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C05" w:rsidRPr="00B91878" w:rsidRDefault="004F6C05" w:rsidP="000947ED">
      <w:pPr>
        <w:pStyle w:val="Heading1"/>
        <w:spacing w:line="240" w:lineRule="auto"/>
      </w:pPr>
      <w:r w:rsidRPr="00B91878">
        <w:t xml:space="preserve">Uchwała nr </w:t>
      </w:r>
      <w:r>
        <w:t>11/2011</w:t>
      </w:r>
      <w:bookmarkStart w:id="0" w:name="_GoBack"/>
      <w:bookmarkEnd w:id="0"/>
    </w:p>
    <w:p w:rsidR="004F6C05" w:rsidRPr="00B91878" w:rsidRDefault="004F6C05" w:rsidP="000947ED">
      <w:pPr>
        <w:jc w:val="center"/>
        <w:rPr>
          <w:b/>
        </w:rPr>
      </w:pPr>
      <w:r w:rsidRPr="00B91878">
        <w:rPr>
          <w:b/>
        </w:rPr>
        <w:t>Senatu Uniwersytetu Medycznego w Białymstoku</w:t>
      </w:r>
    </w:p>
    <w:p w:rsidR="004F6C05" w:rsidRPr="00B91878" w:rsidRDefault="004F6C05" w:rsidP="000947ED">
      <w:pPr>
        <w:jc w:val="center"/>
        <w:rPr>
          <w:b/>
        </w:rPr>
      </w:pPr>
      <w:r w:rsidRPr="00B91878">
        <w:rPr>
          <w:b/>
        </w:rPr>
        <w:t xml:space="preserve">z dnia </w:t>
      </w:r>
      <w:r>
        <w:rPr>
          <w:b/>
        </w:rPr>
        <w:t>24.03.2011r.</w:t>
      </w:r>
    </w:p>
    <w:p w:rsidR="004F6C05" w:rsidRPr="00B91878" w:rsidRDefault="004F6C05" w:rsidP="00B91878">
      <w:pPr>
        <w:jc w:val="both"/>
        <w:rPr>
          <w:b/>
        </w:rPr>
      </w:pPr>
    </w:p>
    <w:p w:rsidR="004F6C05" w:rsidRPr="00B91878" w:rsidRDefault="004F6C05" w:rsidP="00B91878">
      <w:pPr>
        <w:jc w:val="both"/>
        <w:rPr>
          <w:b/>
        </w:rPr>
      </w:pPr>
      <w:r w:rsidRPr="00B91878">
        <w:rPr>
          <w:b/>
        </w:rPr>
        <w:t>w sprawie zatwierdzenia składu Wydziałowej Komisji Rekrutacyjnej Wydziału Lekarskiego na  kierunki:</w:t>
      </w:r>
      <w:r w:rsidRPr="00B91878">
        <w:rPr>
          <w:b/>
          <w:bCs/>
        </w:rPr>
        <w:t xml:space="preserve"> lekarski, lekarsko-dentystyczny oraz techniki dentystyczne</w:t>
      </w:r>
      <w:r w:rsidRPr="00B91878">
        <w:rPr>
          <w:b/>
        </w:rPr>
        <w:t xml:space="preserve"> na rok akademicki 2011/2012</w:t>
      </w:r>
    </w:p>
    <w:p w:rsidR="004F6C05" w:rsidRPr="00B91878" w:rsidRDefault="004F6C05" w:rsidP="000947ED">
      <w:pPr>
        <w:rPr>
          <w:b/>
        </w:rPr>
      </w:pPr>
    </w:p>
    <w:p w:rsidR="004F6C05" w:rsidRPr="00B91878" w:rsidRDefault="004F6C05" w:rsidP="000947ED">
      <w:pPr>
        <w:rPr>
          <w:bCs/>
        </w:rPr>
      </w:pPr>
      <w:r w:rsidRPr="00B91878">
        <w:rPr>
          <w:bCs/>
        </w:rPr>
        <w:tab/>
        <w:t>Na podstawie §40 ust. 3 pkt. 2 Statutu Uniwersytetu Medycznego w Białymstoku, uchwala się co następuje:</w:t>
      </w:r>
      <w:r w:rsidRPr="00B91878">
        <w:rPr>
          <w:bCs/>
        </w:rPr>
        <w:tab/>
      </w:r>
    </w:p>
    <w:p w:rsidR="004F6C05" w:rsidRPr="00B91878" w:rsidRDefault="004F6C05" w:rsidP="000947ED">
      <w:pPr>
        <w:rPr>
          <w:bCs/>
        </w:rPr>
      </w:pPr>
      <w:r w:rsidRPr="00B91878">
        <w:rPr>
          <w:bCs/>
        </w:rPr>
        <w:tab/>
      </w:r>
      <w:r w:rsidRPr="00B91878">
        <w:rPr>
          <w:bCs/>
        </w:rPr>
        <w:tab/>
      </w:r>
      <w:r w:rsidRPr="00B91878">
        <w:rPr>
          <w:bCs/>
        </w:rPr>
        <w:tab/>
      </w:r>
      <w:r w:rsidRPr="00B91878">
        <w:rPr>
          <w:bCs/>
        </w:rPr>
        <w:tab/>
      </w:r>
      <w:r w:rsidRPr="00B91878">
        <w:rPr>
          <w:bCs/>
        </w:rPr>
        <w:tab/>
      </w:r>
      <w:r w:rsidRPr="00B91878">
        <w:rPr>
          <w:bCs/>
        </w:rPr>
        <w:tab/>
        <w:t>§1</w:t>
      </w:r>
    </w:p>
    <w:p w:rsidR="004F6C05" w:rsidRPr="00B91878" w:rsidRDefault="004F6C05" w:rsidP="000947ED">
      <w:pPr>
        <w:jc w:val="both"/>
        <w:rPr>
          <w:bCs/>
        </w:rPr>
      </w:pPr>
      <w:r w:rsidRPr="00B91878">
        <w:rPr>
          <w:bCs/>
        </w:rPr>
        <w:tab/>
        <w:t xml:space="preserve"> Zatwierdza się skład Wydziałowej Komisji Rekrutacyjnej Wydziału Lekarskiego z Oddziałem Stomatologii i Oddziałem Nauczania w Języku Angielskim na kierunki: lekarski, lekarsko-dentystyczny oraz techniki dentystyczne na rok akademicki 2011/2012:</w:t>
      </w:r>
    </w:p>
    <w:p w:rsidR="004F6C05" w:rsidRPr="00B91878" w:rsidRDefault="004F6C05" w:rsidP="000947ED">
      <w:pPr>
        <w:rPr>
          <w:b/>
        </w:rPr>
      </w:pPr>
    </w:p>
    <w:p w:rsidR="004F6C05" w:rsidRPr="00B91878" w:rsidRDefault="004F6C05" w:rsidP="000947ED">
      <w:pPr>
        <w:spacing w:after="120"/>
        <w:ind w:left="709" w:hanging="709"/>
        <w:jc w:val="both"/>
      </w:pPr>
      <w:r w:rsidRPr="00B91878">
        <w:rPr>
          <w:b/>
          <w:bCs/>
        </w:rPr>
        <w:t>Przewodniczący</w:t>
      </w:r>
      <w:r w:rsidRPr="00B91878">
        <w:t>: dr hab. Dariusz Lebensztejn – Klinika Pediatrii, Gastroenterologii i Alergologii Dziecięcej</w:t>
      </w:r>
    </w:p>
    <w:p w:rsidR="004F6C05" w:rsidRPr="00B91878" w:rsidRDefault="004F6C05" w:rsidP="000947ED">
      <w:pPr>
        <w:spacing w:after="120"/>
        <w:ind w:left="709" w:hanging="709"/>
        <w:jc w:val="both"/>
      </w:pPr>
      <w:r w:rsidRPr="00B91878">
        <w:rPr>
          <w:b/>
          <w:bCs/>
        </w:rPr>
        <w:t xml:space="preserve">Wiceprzewodniczący: </w:t>
      </w:r>
      <w:r w:rsidRPr="00B91878">
        <w:t>dr hab. Otylia Kowal-Bielecka – Klinika Reumatologii i Chorób Wewnętrznych</w:t>
      </w:r>
    </w:p>
    <w:p w:rsidR="004F6C05" w:rsidRPr="00B91878" w:rsidRDefault="004F6C05" w:rsidP="000947ED">
      <w:pPr>
        <w:ind w:left="709" w:hanging="709"/>
        <w:jc w:val="both"/>
      </w:pPr>
      <w:r w:rsidRPr="00B91878">
        <w:rPr>
          <w:b/>
          <w:bCs/>
        </w:rPr>
        <w:t xml:space="preserve">Sekretarz: </w:t>
      </w:r>
      <w:r w:rsidRPr="00B91878">
        <w:t>dr n. med. Agnieszka Miąsko – Zakład Histologii i Embriologii</w:t>
      </w:r>
    </w:p>
    <w:p w:rsidR="004F6C05" w:rsidRPr="00B91878" w:rsidRDefault="004F6C05" w:rsidP="000947ED">
      <w:pPr>
        <w:jc w:val="both"/>
      </w:pPr>
      <w:r w:rsidRPr="00B91878">
        <w:rPr>
          <w:b/>
          <w:bCs/>
        </w:rPr>
        <w:t>Członkowie:</w:t>
      </w:r>
    </w:p>
    <w:p w:rsidR="004F6C05" w:rsidRPr="00B91878" w:rsidRDefault="004F6C05" w:rsidP="000947ED">
      <w:pPr>
        <w:numPr>
          <w:ilvl w:val="1"/>
          <w:numId w:val="2"/>
        </w:numPr>
        <w:ind w:left="993" w:hanging="284"/>
        <w:jc w:val="both"/>
      </w:pPr>
      <w:r w:rsidRPr="00B91878">
        <w:t>dr n. med. Beata Sawczuk – Zakład Protetyki Stomatologicznej</w:t>
      </w:r>
    </w:p>
    <w:p w:rsidR="004F6C05" w:rsidRPr="00B91878" w:rsidRDefault="004F6C05" w:rsidP="000947ED">
      <w:pPr>
        <w:numPr>
          <w:ilvl w:val="1"/>
          <w:numId w:val="2"/>
        </w:numPr>
        <w:ind w:left="993" w:hanging="284"/>
        <w:jc w:val="both"/>
      </w:pPr>
      <w:r w:rsidRPr="00B91878">
        <w:t>dr n. farm. – Emil Trofimiuk – Zakład Farmakologii Klinicznej</w:t>
      </w:r>
    </w:p>
    <w:p w:rsidR="004F6C05" w:rsidRPr="00B91878" w:rsidRDefault="004F6C05" w:rsidP="000947ED">
      <w:pPr>
        <w:spacing w:line="360" w:lineRule="auto"/>
        <w:jc w:val="both"/>
      </w:pPr>
    </w:p>
    <w:p w:rsidR="004F6C05" w:rsidRPr="00B91878" w:rsidRDefault="004F6C05" w:rsidP="000947ED">
      <w:pPr>
        <w:pStyle w:val="BodyText"/>
      </w:pPr>
    </w:p>
    <w:p w:rsidR="004F6C05" w:rsidRPr="00B91878" w:rsidRDefault="004F6C05" w:rsidP="000947ED">
      <w:pPr>
        <w:pStyle w:val="BodyText"/>
        <w:jc w:val="center"/>
      </w:pPr>
      <w:r w:rsidRPr="00B91878">
        <w:t>§ 2</w:t>
      </w:r>
    </w:p>
    <w:p w:rsidR="004F6C05" w:rsidRPr="00B91878" w:rsidRDefault="004F6C05" w:rsidP="000947ED">
      <w:pPr>
        <w:pStyle w:val="BodyText"/>
      </w:pPr>
      <w:r w:rsidRPr="00B91878">
        <w:t>Uchwała wchodzi w życie z dniem podjęcia.</w:t>
      </w:r>
    </w:p>
    <w:p w:rsidR="004F6C05" w:rsidRPr="00B91878" w:rsidRDefault="004F6C05" w:rsidP="000947ED">
      <w:pPr>
        <w:spacing w:line="360" w:lineRule="auto"/>
        <w:ind w:left="708" w:firstLine="708"/>
      </w:pPr>
      <w:r w:rsidRPr="00B91878">
        <w:tab/>
      </w:r>
      <w:r w:rsidRPr="00B91878">
        <w:tab/>
      </w:r>
      <w:r w:rsidRPr="00B91878">
        <w:tab/>
      </w:r>
      <w:r w:rsidRPr="00B91878">
        <w:tab/>
      </w:r>
      <w:r w:rsidRPr="00B91878">
        <w:tab/>
      </w:r>
      <w:r w:rsidRPr="00B91878">
        <w:tab/>
      </w:r>
    </w:p>
    <w:p w:rsidR="004F6C05" w:rsidRPr="00B91878" w:rsidRDefault="004F6C05" w:rsidP="000947ED">
      <w:pPr>
        <w:spacing w:line="360" w:lineRule="auto"/>
        <w:ind w:left="4956" w:firstLine="708"/>
      </w:pPr>
      <w:r w:rsidRPr="00B91878">
        <w:t>Przewodniczący Senatu</w:t>
      </w:r>
    </w:p>
    <w:p w:rsidR="004F6C05" w:rsidRPr="00B91878" w:rsidRDefault="004F6C05" w:rsidP="000947ED">
      <w:pPr>
        <w:spacing w:line="360" w:lineRule="auto"/>
        <w:ind w:left="708" w:firstLine="708"/>
      </w:pPr>
      <w:r w:rsidRPr="00B91878">
        <w:tab/>
      </w:r>
      <w:r w:rsidRPr="00B91878">
        <w:tab/>
      </w:r>
      <w:r w:rsidRPr="00B91878">
        <w:tab/>
      </w:r>
      <w:r w:rsidRPr="00B91878">
        <w:tab/>
      </w:r>
      <w:r w:rsidRPr="00B91878">
        <w:tab/>
      </w:r>
      <w:r w:rsidRPr="00B91878">
        <w:tab/>
      </w:r>
      <w:r w:rsidRPr="00B91878">
        <w:tab/>
        <w:t>Rektor</w:t>
      </w:r>
    </w:p>
    <w:p w:rsidR="004F6C05" w:rsidRPr="00B91878" w:rsidRDefault="004F6C05" w:rsidP="000947ED">
      <w:pPr>
        <w:spacing w:line="360" w:lineRule="auto"/>
        <w:ind w:left="708" w:firstLine="708"/>
      </w:pPr>
    </w:p>
    <w:p w:rsidR="004F6C05" w:rsidRPr="00B91878" w:rsidRDefault="004F6C05" w:rsidP="000947ED">
      <w:pPr>
        <w:spacing w:line="360" w:lineRule="auto"/>
        <w:ind w:left="708" w:firstLine="708"/>
        <w:rPr>
          <w:lang w:val="de-DE"/>
        </w:rPr>
      </w:pPr>
      <w:r w:rsidRPr="00B91878">
        <w:tab/>
      </w:r>
      <w:r w:rsidRPr="00B91878">
        <w:tab/>
      </w:r>
      <w:r w:rsidRPr="00B91878">
        <w:tab/>
      </w:r>
      <w:r w:rsidRPr="00B91878">
        <w:tab/>
      </w:r>
      <w:r w:rsidRPr="00B91878">
        <w:tab/>
      </w:r>
      <w:r w:rsidRPr="00B91878">
        <w:tab/>
        <w:t xml:space="preserve">prof. dr hab. </w:t>
      </w:r>
      <w:r w:rsidRPr="00B91878">
        <w:rPr>
          <w:lang w:val="de-DE"/>
        </w:rPr>
        <w:t>Jacek Nikliński</w:t>
      </w:r>
    </w:p>
    <w:p w:rsidR="004F6C05" w:rsidRPr="00B91878" w:rsidRDefault="004F6C05" w:rsidP="000947ED"/>
    <w:p w:rsidR="004F6C05" w:rsidRPr="00B91878" w:rsidRDefault="004F6C05"/>
    <w:sectPr w:rsidR="004F6C05" w:rsidRPr="00B91878" w:rsidSect="008F2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95392"/>
    <w:multiLevelType w:val="hybridMultilevel"/>
    <w:tmpl w:val="9134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2F3CDE"/>
    <w:multiLevelType w:val="hybridMultilevel"/>
    <w:tmpl w:val="95960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47ED"/>
    <w:rsid w:val="000947ED"/>
    <w:rsid w:val="004F6C05"/>
    <w:rsid w:val="004F7B48"/>
    <w:rsid w:val="006338D1"/>
    <w:rsid w:val="0071313D"/>
    <w:rsid w:val="008F2C81"/>
    <w:rsid w:val="00B91878"/>
    <w:rsid w:val="00C67A4F"/>
    <w:rsid w:val="00FD1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7ED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47ED"/>
    <w:pPr>
      <w:keepNext/>
      <w:spacing w:line="360" w:lineRule="auto"/>
      <w:jc w:val="center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47ED"/>
    <w:rPr>
      <w:rFonts w:eastAsia="Times New Roman" w:cs="Times New Roman"/>
      <w:b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0947ED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947ED"/>
    <w:rPr>
      <w:rFonts w:eastAsia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168</Words>
  <Characters>1008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11/2011</dc:title>
  <dc:subject/>
  <dc:creator>UMB</dc:creator>
  <cp:keywords/>
  <dc:description/>
  <cp:lastModifiedBy>UMB</cp:lastModifiedBy>
  <cp:revision>2</cp:revision>
  <dcterms:created xsi:type="dcterms:W3CDTF">2013-02-12T10:53:00Z</dcterms:created>
  <dcterms:modified xsi:type="dcterms:W3CDTF">2013-02-12T10:53:00Z</dcterms:modified>
</cp:coreProperties>
</file>