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1F1" w:rsidRPr="00970742" w:rsidRDefault="00BE01F1" w:rsidP="00EE460E">
      <w:pPr>
        <w:spacing w:line="360" w:lineRule="auto"/>
        <w:jc w:val="center"/>
        <w:rPr>
          <w:bCs/>
        </w:rPr>
      </w:pPr>
      <w:r>
        <w:rPr>
          <w:bCs/>
        </w:rPr>
        <w:t>Uchwała nr 48/</w:t>
      </w:r>
      <w:r w:rsidRPr="00970742">
        <w:rPr>
          <w:bCs/>
        </w:rPr>
        <w:t>2013</w:t>
      </w:r>
    </w:p>
    <w:p w:rsidR="00BE01F1" w:rsidRPr="00970742" w:rsidRDefault="00BE01F1" w:rsidP="00EE460E">
      <w:pPr>
        <w:spacing w:line="360" w:lineRule="auto"/>
        <w:jc w:val="center"/>
        <w:rPr>
          <w:bCs/>
        </w:rPr>
      </w:pPr>
      <w:r w:rsidRPr="00970742">
        <w:rPr>
          <w:bCs/>
        </w:rPr>
        <w:t>Senatu Uniwersytetu Medycznego w Białymstoku</w:t>
      </w:r>
    </w:p>
    <w:p w:rsidR="00BE01F1" w:rsidRPr="00970742" w:rsidRDefault="00BE01F1" w:rsidP="00EE460E">
      <w:pPr>
        <w:spacing w:line="360" w:lineRule="auto"/>
        <w:jc w:val="center"/>
        <w:rPr>
          <w:bCs/>
        </w:rPr>
      </w:pPr>
      <w:r>
        <w:rPr>
          <w:bCs/>
        </w:rPr>
        <w:t>z dnia 28.</w:t>
      </w:r>
      <w:r w:rsidRPr="00970742">
        <w:rPr>
          <w:bCs/>
        </w:rPr>
        <w:t>05.2013 r.</w:t>
      </w:r>
    </w:p>
    <w:p w:rsidR="00BE01F1" w:rsidRPr="00970742" w:rsidRDefault="00BE01F1" w:rsidP="00EE460E">
      <w:pPr>
        <w:spacing w:line="360" w:lineRule="auto"/>
        <w:jc w:val="center"/>
        <w:rPr>
          <w:bCs/>
        </w:rPr>
      </w:pPr>
      <w:r w:rsidRPr="00970742">
        <w:rPr>
          <w:bCs/>
        </w:rPr>
        <w:t xml:space="preserve">w sprawie zmiany Uchwały Senatu nr 46/12 z dnia 31 maja 2012 r. w sprawie </w:t>
      </w:r>
      <w:r w:rsidRPr="00970742">
        <w:t>zatwierdzenia efektów kształcenia na poszczególne kierunki studiów Wydziału Lekarskiego</w:t>
      </w:r>
    </w:p>
    <w:p w:rsidR="00BE01F1" w:rsidRPr="00970742" w:rsidRDefault="00BE01F1" w:rsidP="00EE460E">
      <w:pPr>
        <w:spacing w:line="360" w:lineRule="auto"/>
      </w:pPr>
    </w:p>
    <w:p w:rsidR="00BE01F1" w:rsidRDefault="00BE01F1" w:rsidP="00EE460E">
      <w:pPr>
        <w:spacing w:line="360" w:lineRule="auto"/>
        <w:ind w:firstLine="708"/>
      </w:pPr>
      <w:r w:rsidRPr="0026345C">
        <w:t xml:space="preserve">Na podstawie </w:t>
      </w:r>
      <w:r>
        <w:t>§40 ust 2 pkt 5 Statutu UMB, uchwala się co następuje:</w:t>
      </w:r>
    </w:p>
    <w:p w:rsidR="00BE01F1" w:rsidRPr="0026345C" w:rsidRDefault="00BE01F1" w:rsidP="00EE460E">
      <w:pPr>
        <w:pStyle w:val="BodyText3"/>
        <w:spacing w:line="360" w:lineRule="auto"/>
        <w:rPr>
          <w:szCs w:val="24"/>
        </w:rPr>
      </w:pPr>
    </w:p>
    <w:p w:rsidR="00BE01F1" w:rsidRPr="00EE460E" w:rsidRDefault="00BE01F1" w:rsidP="00EE460E">
      <w:pPr>
        <w:pStyle w:val="BodyText3"/>
        <w:spacing w:line="360" w:lineRule="auto"/>
        <w:rPr>
          <w:szCs w:val="24"/>
        </w:rPr>
      </w:pPr>
    </w:p>
    <w:p w:rsidR="00BE01F1" w:rsidRPr="00EE460E" w:rsidRDefault="00BE01F1" w:rsidP="00EE460E">
      <w:pPr>
        <w:spacing w:after="120" w:line="360" w:lineRule="auto"/>
        <w:jc w:val="center"/>
      </w:pPr>
      <w:r w:rsidRPr="00EE460E">
        <w:t>§ 1</w:t>
      </w:r>
    </w:p>
    <w:p w:rsidR="00BE01F1" w:rsidRPr="00EE460E" w:rsidRDefault="00BE01F1" w:rsidP="00EE460E">
      <w:pPr>
        <w:pStyle w:val="Heading1"/>
        <w:spacing w:line="360" w:lineRule="auto"/>
        <w:ind w:right="72"/>
        <w:jc w:val="both"/>
        <w:rPr>
          <w:b w:val="0"/>
          <w:bCs w:val="0"/>
        </w:rPr>
      </w:pPr>
      <w:r w:rsidRPr="00EE460E">
        <w:rPr>
          <w:b w:val="0"/>
          <w:bCs w:val="0"/>
        </w:rPr>
        <w:t>W Uchwale Senatu nr 46/12 wprowadza się następujące zmiany:</w:t>
      </w:r>
    </w:p>
    <w:p w:rsidR="00BE01F1" w:rsidRPr="00EE460E" w:rsidRDefault="00BE01F1" w:rsidP="00B963DC">
      <w:pPr>
        <w:pStyle w:val="Heading1"/>
        <w:numPr>
          <w:ilvl w:val="0"/>
          <w:numId w:val="1"/>
        </w:numPr>
        <w:spacing w:line="360" w:lineRule="auto"/>
        <w:ind w:right="72"/>
        <w:jc w:val="both"/>
        <w:rPr>
          <w:b w:val="0"/>
        </w:rPr>
      </w:pPr>
      <w:r w:rsidRPr="00EE460E">
        <w:rPr>
          <w:b w:val="0"/>
        </w:rPr>
        <w:t xml:space="preserve">Zmienia się treść załącznika nr 1 – Efekty kształcenia na kierunku lekarskim. </w:t>
      </w:r>
    </w:p>
    <w:p w:rsidR="00BE01F1" w:rsidRPr="00EE460E" w:rsidRDefault="00BE01F1" w:rsidP="00EE460E">
      <w:pPr>
        <w:spacing w:line="360" w:lineRule="auto"/>
      </w:pPr>
    </w:p>
    <w:p w:rsidR="00BE01F1" w:rsidRPr="00EE460E" w:rsidRDefault="00BE01F1" w:rsidP="00EE460E">
      <w:pPr>
        <w:pStyle w:val="BodyTextIndent2"/>
        <w:spacing w:after="120" w:line="360" w:lineRule="auto"/>
        <w:ind w:left="0"/>
        <w:jc w:val="center"/>
      </w:pPr>
      <w:r w:rsidRPr="00EE460E">
        <w:t>§ 2</w:t>
      </w:r>
    </w:p>
    <w:p w:rsidR="00BE01F1" w:rsidRPr="00EE460E" w:rsidRDefault="00BE01F1" w:rsidP="00EE460E">
      <w:pPr>
        <w:pStyle w:val="BodyTextIndent2"/>
        <w:spacing w:line="360" w:lineRule="auto"/>
        <w:ind w:left="0"/>
        <w:jc w:val="both"/>
      </w:pPr>
      <w:r w:rsidRPr="00EE460E">
        <w:t>Pozostałe zapisy pozostają bez zmian.</w:t>
      </w:r>
    </w:p>
    <w:p w:rsidR="00BE01F1" w:rsidRPr="00EE460E" w:rsidRDefault="00BE01F1" w:rsidP="00EE460E">
      <w:pPr>
        <w:pStyle w:val="BodyTextIndent2"/>
        <w:spacing w:line="360" w:lineRule="auto"/>
        <w:ind w:left="0"/>
        <w:jc w:val="both"/>
      </w:pPr>
    </w:p>
    <w:p w:rsidR="00BE01F1" w:rsidRPr="00EE460E" w:rsidRDefault="00BE01F1" w:rsidP="00EE460E">
      <w:pPr>
        <w:pStyle w:val="BodyTextIndent2"/>
        <w:spacing w:after="120" w:line="360" w:lineRule="auto"/>
        <w:ind w:left="0"/>
        <w:jc w:val="center"/>
      </w:pPr>
      <w:r w:rsidRPr="00EE460E">
        <w:t>§ 3</w:t>
      </w:r>
    </w:p>
    <w:p w:rsidR="00BE01F1" w:rsidRPr="00EE460E" w:rsidRDefault="00BE01F1" w:rsidP="00EE460E">
      <w:pPr>
        <w:pStyle w:val="BodyTextIndent2"/>
        <w:spacing w:line="360" w:lineRule="auto"/>
        <w:ind w:left="0"/>
        <w:jc w:val="both"/>
      </w:pPr>
      <w:r w:rsidRPr="00EE460E">
        <w:t>Uchwała wchodzi w życie z dniem podjęcia.</w:t>
      </w:r>
    </w:p>
    <w:p w:rsidR="00BE01F1" w:rsidRPr="00EE460E" w:rsidRDefault="00BE01F1" w:rsidP="00EE460E">
      <w:pPr>
        <w:pStyle w:val="BodyTextIndent2"/>
        <w:spacing w:line="360" w:lineRule="auto"/>
        <w:ind w:left="0"/>
      </w:pPr>
    </w:p>
    <w:p w:rsidR="00BE01F1" w:rsidRPr="00EE460E" w:rsidRDefault="00BE01F1" w:rsidP="00EE460E">
      <w:pPr>
        <w:pStyle w:val="BodyTextIndent2"/>
        <w:spacing w:line="360" w:lineRule="auto"/>
        <w:ind w:left="0"/>
      </w:pPr>
    </w:p>
    <w:p w:rsidR="00BE01F1" w:rsidRDefault="00BE01F1" w:rsidP="00EE460E">
      <w:pPr>
        <w:pStyle w:val="BodyTextIndent2"/>
        <w:spacing w:line="360" w:lineRule="auto"/>
        <w:ind w:left="0"/>
      </w:pPr>
    </w:p>
    <w:p w:rsidR="00BE01F1" w:rsidRPr="0026345C" w:rsidRDefault="00BE01F1" w:rsidP="00EE460E">
      <w:pPr>
        <w:pStyle w:val="BodyTextIndent2"/>
        <w:spacing w:line="360" w:lineRule="auto"/>
        <w:ind w:left="0"/>
      </w:pPr>
    </w:p>
    <w:p w:rsidR="00BE01F1" w:rsidRPr="0026345C" w:rsidRDefault="00BE01F1" w:rsidP="00EE460E">
      <w:pPr>
        <w:pStyle w:val="BodyTextIndent2"/>
        <w:spacing w:line="360" w:lineRule="auto"/>
        <w:ind w:left="0"/>
      </w:pPr>
    </w:p>
    <w:p w:rsidR="00BE01F1" w:rsidRPr="0026345C" w:rsidRDefault="00BE01F1" w:rsidP="00EE460E">
      <w:pPr>
        <w:pStyle w:val="BodyTextIndent2"/>
        <w:spacing w:line="360" w:lineRule="auto"/>
        <w:ind w:left="4536"/>
        <w:jc w:val="center"/>
      </w:pPr>
      <w:r w:rsidRPr="0026345C">
        <w:t>Przewodniczący Senatu</w:t>
      </w:r>
    </w:p>
    <w:p w:rsidR="00BE01F1" w:rsidRPr="0026345C" w:rsidRDefault="00BE01F1" w:rsidP="00EE460E">
      <w:pPr>
        <w:pStyle w:val="BodyTextIndent2"/>
        <w:tabs>
          <w:tab w:val="left" w:pos="7335"/>
        </w:tabs>
        <w:spacing w:line="360" w:lineRule="auto"/>
        <w:ind w:left="4536"/>
        <w:jc w:val="center"/>
      </w:pPr>
      <w:r w:rsidRPr="0026345C">
        <w:t>Rektor</w:t>
      </w:r>
    </w:p>
    <w:p w:rsidR="00BE01F1" w:rsidRPr="0026345C" w:rsidRDefault="00BE01F1" w:rsidP="00EE460E">
      <w:pPr>
        <w:pStyle w:val="BodyTextIndent2"/>
        <w:tabs>
          <w:tab w:val="left" w:pos="7335"/>
        </w:tabs>
        <w:spacing w:line="360" w:lineRule="auto"/>
        <w:ind w:left="4536"/>
        <w:jc w:val="center"/>
      </w:pPr>
    </w:p>
    <w:p w:rsidR="00BE01F1" w:rsidRDefault="00BE01F1" w:rsidP="00EE460E">
      <w:pPr>
        <w:pStyle w:val="BodyTextIndent2"/>
        <w:spacing w:line="360" w:lineRule="auto"/>
        <w:ind w:left="4536"/>
        <w:jc w:val="center"/>
        <w:rPr>
          <w:lang w:val="en-US"/>
        </w:rPr>
      </w:pPr>
      <w:r w:rsidRPr="0026345C">
        <w:t xml:space="preserve">prof. dr hab. </w:t>
      </w:r>
      <w:r w:rsidRPr="0026345C">
        <w:rPr>
          <w:lang w:val="en-US"/>
        </w:rPr>
        <w:t>Jacek Nikliński</w:t>
      </w:r>
    </w:p>
    <w:p w:rsidR="00BE01F1" w:rsidRDefault="00BE01F1" w:rsidP="00EE460E">
      <w:pPr>
        <w:pStyle w:val="BodyTextIndent2"/>
        <w:spacing w:line="360" w:lineRule="auto"/>
        <w:ind w:left="4536"/>
        <w:jc w:val="center"/>
        <w:rPr>
          <w:lang w:val="en-US"/>
        </w:rPr>
      </w:pPr>
    </w:p>
    <w:p w:rsidR="00BE01F1" w:rsidRDefault="00BE01F1" w:rsidP="00EE460E">
      <w:pPr>
        <w:pStyle w:val="BodyTextIndent2"/>
        <w:spacing w:line="360" w:lineRule="auto"/>
        <w:ind w:left="4536"/>
        <w:jc w:val="center"/>
        <w:rPr>
          <w:lang w:val="en-US"/>
        </w:rPr>
      </w:pPr>
    </w:p>
    <w:p w:rsidR="00BE01F1" w:rsidRDefault="00BE01F1" w:rsidP="00EE460E">
      <w:pPr>
        <w:pStyle w:val="BodyTextIndent2"/>
        <w:spacing w:line="360" w:lineRule="auto"/>
        <w:ind w:left="4536"/>
        <w:jc w:val="center"/>
        <w:rPr>
          <w:lang w:val="en-US"/>
        </w:rPr>
      </w:pPr>
    </w:p>
    <w:p w:rsidR="00BE01F1" w:rsidRDefault="00BE01F1" w:rsidP="00EE460E">
      <w:pPr>
        <w:pStyle w:val="BodyTextIndent2"/>
        <w:spacing w:line="360" w:lineRule="auto"/>
        <w:ind w:left="4536"/>
        <w:jc w:val="center"/>
        <w:rPr>
          <w:lang w:val="en-US"/>
        </w:rPr>
      </w:pPr>
    </w:p>
    <w:p w:rsidR="00BE01F1" w:rsidRDefault="00BE01F1" w:rsidP="00EE460E">
      <w:pPr>
        <w:pStyle w:val="BodyTextIndent2"/>
        <w:spacing w:line="360" w:lineRule="auto"/>
        <w:ind w:left="4536"/>
        <w:jc w:val="center"/>
        <w:rPr>
          <w:lang w:val="en-US"/>
        </w:rPr>
      </w:pPr>
    </w:p>
    <w:p w:rsidR="00BE01F1" w:rsidRPr="00E76F78" w:rsidRDefault="00BE01F1" w:rsidP="00E76F78">
      <w:pPr>
        <w:tabs>
          <w:tab w:val="left" w:pos="6521"/>
        </w:tabs>
        <w:spacing w:after="40"/>
        <w:outlineLvl w:val="0"/>
        <w:rPr>
          <w:sz w:val="16"/>
          <w:szCs w:val="16"/>
          <w:lang w:eastAsia="en-US"/>
        </w:rPr>
      </w:pPr>
      <w:r w:rsidRPr="00E76F78">
        <w:rPr>
          <w:sz w:val="16"/>
          <w:szCs w:val="16"/>
          <w:lang w:eastAsia="en-US"/>
        </w:rPr>
        <w:tab/>
      </w:r>
      <w:r w:rsidRPr="00E76F78">
        <w:rPr>
          <w:sz w:val="16"/>
          <w:szCs w:val="16"/>
          <w:lang w:eastAsia="en-US"/>
        </w:rPr>
        <w:tab/>
      </w:r>
    </w:p>
    <w:p w:rsidR="00BE01F1" w:rsidRPr="00E76F78" w:rsidRDefault="00BE01F1" w:rsidP="00E76F78">
      <w:pPr>
        <w:tabs>
          <w:tab w:val="left" w:pos="5670"/>
        </w:tabs>
        <w:spacing w:after="120"/>
        <w:jc w:val="right"/>
        <w:outlineLvl w:val="0"/>
        <w:rPr>
          <w:sz w:val="20"/>
          <w:szCs w:val="20"/>
          <w:lang w:eastAsia="en-US"/>
        </w:rPr>
      </w:pPr>
      <w:r w:rsidRPr="00E76F78">
        <w:rPr>
          <w:sz w:val="20"/>
          <w:szCs w:val="20"/>
          <w:lang w:eastAsia="en-US"/>
        </w:rPr>
        <w:t>Załącznik nr 1</w:t>
      </w:r>
    </w:p>
    <w:p w:rsidR="00BE01F1" w:rsidRPr="00E76F78" w:rsidRDefault="00BE01F1" w:rsidP="00E76F78">
      <w:pPr>
        <w:tabs>
          <w:tab w:val="left" w:pos="5670"/>
        </w:tabs>
        <w:spacing w:after="120"/>
        <w:jc w:val="right"/>
        <w:outlineLvl w:val="0"/>
        <w:rPr>
          <w:sz w:val="20"/>
          <w:szCs w:val="20"/>
          <w:lang w:eastAsia="en-US"/>
        </w:rPr>
      </w:pPr>
      <w:r w:rsidRPr="00E76F78">
        <w:rPr>
          <w:sz w:val="20"/>
          <w:szCs w:val="20"/>
          <w:lang w:eastAsia="en-US"/>
        </w:rPr>
        <w:t>do Uchwały Senatu nr 48/2013</w:t>
      </w:r>
    </w:p>
    <w:p w:rsidR="00BE01F1" w:rsidRDefault="00BE01F1" w:rsidP="00E76F78">
      <w:pPr>
        <w:tabs>
          <w:tab w:val="left" w:pos="5670"/>
        </w:tabs>
        <w:spacing w:after="120"/>
        <w:jc w:val="right"/>
        <w:outlineLvl w:val="0"/>
        <w:rPr>
          <w:sz w:val="20"/>
          <w:szCs w:val="20"/>
          <w:lang w:eastAsia="en-US"/>
        </w:rPr>
      </w:pPr>
      <w:r w:rsidRPr="00E76F78">
        <w:rPr>
          <w:sz w:val="20"/>
          <w:szCs w:val="20"/>
          <w:lang w:eastAsia="en-US"/>
        </w:rPr>
        <w:t>z 28.05.2013r.</w:t>
      </w:r>
    </w:p>
    <w:p w:rsidR="00BE01F1" w:rsidRPr="00E76F78" w:rsidRDefault="00BE01F1" w:rsidP="00E76F78">
      <w:pPr>
        <w:tabs>
          <w:tab w:val="left" w:pos="5670"/>
        </w:tabs>
        <w:spacing w:after="120"/>
        <w:jc w:val="right"/>
        <w:outlineLvl w:val="0"/>
        <w:rPr>
          <w:sz w:val="20"/>
          <w:szCs w:val="20"/>
          <w:lang w:eastAsia="en-US"/>
        </w:rPr>
      </w:pPr>
    </w:p>
    <w:p w:rsidR="00BE01F1" w:rsidRPr="00E76F78" w:rsidRDefault="00BE01F1" w:rsidP="00E76F78">
      <w:pPr>
        <w:tabs>
          <w:tab w:val="left" w:pos="5670"/>
        </w:tabs>
        <w:spacing w:after="120"/>
        <w:jc w:val="center"/>
        <w:outlineLvl w:val="0"/>
        <w:rPr>
          <w:b/>
          <w:sz w:val="28"/>
          <w:szCs w:val="28"/>
          <w:lang w:eastAsia="en-US"/>
        </w:rPr>
      </w:pPr>
      <w:r w:rsidRPr="00E76F78">
        <w:rPr>
          <w:b/>
          <w:sz w:val="28"/>
          <w:szCs w:val="28"/>
          <w:lang w:eastAsia="en-US"/>
        </w:rPr>
        <w:t>EFEKTY KSZTAŁCENIA</w:t>
      </w:r>
    </w:p>
    <w:tbl>
      <w:tblPr>
        <w:tblW w:w="0" w:type="auto"/>
        <w:jc w:val="center"/>
        <w:tblLook w:val="01E0"/>
      </w:tblPr>
      <w:tblGrid>
        <w:gridCol w:w="1995"/>
        <w:gridCol w:w="4645"/>
      </w:tblGrid>
      <w:tr w:rsidR="00BE01F1" w:rsidRPr="00E76F78" w:rsidTr="00297C01">
        <w:trPr>
          <w:jc w:val="center"/>
        </w:trPr>
        <w:tc>
          <w:tcPr>
            <w:tcW w:w="0" w:type="auto"/>
          </w:tcPr>
          <w:p w:rsidR="00BE01F1" w:rsidRPr="00E76F78" w:rsidRDefault="00BE01F1" w:rsidP="00E76F78">
            <w:pPr>
              <w:tabs>
                <w:tab w:val="right" w:pos="5670"/>
                <w:tab w:val="right" w:leader="dot" w:pos="7371"/>
              </w:tabs>
              <w:spacing w:after="120"/>
              <w:rPr>
                <w:b/>
                <w:lang w:eastAsia="en-US"/>
              </w:rPr>
            </w:pPr>
            <w:r w:rsidRPr="00E76F78">
              <w:rPr>
                <w:b/>
                <w:sz w:val="22"/>
                <w:szCs w:val="22"/>
                <w:lang w:eastAsia="en-US"/>
              </w:rPr>
              <w:t xml:space="preserve">kierunek </w:t>
            </w:r>
          </w:p>
        </w:tc>
        <w:tc>
          <w:tcPr>
            <w:tcW w:w="4645" w:type="dxa"/>
          </w:tcPr>
          <w:p w:rsidR="00BE01F1" w:rsidRPr="00E76F78" w:rsidRDefault="00BE01F1" w:rsidP="00E76F78">
            <w:pPr>
              <w:tabs>
                <w:tab w:val="right" w:pos="5670"/>
                <w:tab w:val="right" w:leader="dot" w:pos="7371"/>
              </w:tabs>
              <w:spacing w:after="120"/>
              <w:rPr>
                <w:lang w:eastAsia="en-US"/>
              </w:rPr>
            </w:pPr>
            <w:r w:rsidRPr="00E76F78">
              <w:rPr>
                <w:lang w:eastAsia="en-US"/>
              </w:rPr>
              <w:t>lekarski</w:t>
            </w:r>
          </w:p>
        </w:tc>
      </w:tr>
      <w:tr w:rsidR="00BE01F1" w:rsidRPr="00E76F78" w:rsidTr="00297C01">
        <w:trPr>
          <w:jc w:val="center"/>
        </w:trPr>
        <w:tc>
          <w:tcPr>
            <w:tcW w:w="0" w:type="auto"/>
          </w:tcPr>
          <w:p w:rsidR="00BE01F1" w:rsidRPr="00E76F78" w:rsidRDefault="00BE01F1" w:rsidP="00E76F78">
            <w:pPr>
              <w:tabs>
                <w:tab w:val="left" w:pos="5670"/>
              </w:tabs>
              <w:spacing w:after="120"/>
              <w:jc w:val="right"/>
              <w:rPr>
                <w:b/>
                <w:lang w:eastAsia="en-US"/>
              </w:rPr>
            </w:pPr>
            <w:r w:rsidRPr="00E76F78">
              <w:rPr>
                <w:b/>
                <w:sz w:val="22"/>
                <w:szCs w:val="22"/>
                <w:lang w:eastAsia="en-US"/>
              </w:rPr>
              <w:t>poziom kształcenia</w:t>
            </w:r>
          </w:p>
        </w:tc>
        <w:tc>
          <w:tcPr>
            <w:tcW w:w="4645" w:type="dxa"/>
          </w:tcPr>
          <w:p w:rsidR="00BE01F1" w:rsidRPr="00E76F78" w:rsidRDefault="00BE01F1" w:rsidP="00E76F78">
            <w:pPr>
              <w:tabs>
                <w:tab w:val="left" w:pos="5670"/>
              </w:tabs>
              <w:spacing w:after="120"/>
              <w:ind w:right="-2683"/>
              <w:rPr>
                <w:lang w:eastAsia="en-US"/>
              </w:rPr>
            </w:pPr>
            <w:r w:rsidRPr="00E76F78">
              <w:rPr>
                <w:lang w:eastAsia="en-US"/>
              </w:rPr>
              <w:t>studia jednolite magisterskie</w:t>
            </w:r>
          </w:p>
        </w:tc>
      </w:tr>
      <w:tr w:rsidR="00BE01F1" w:rsidRPr="00E76F78" w:rsidTr="00297C01">
        <w:trPr>
          <w:jc w:val="center"/>
        </w:trPr>
        <w:tc>
          <w:tcPr>
            <w:tcW w:w="0" w:type="auto"/>
          </w:tcPr>
          <w:p w:rsidR="00BE01F1" w:rsidRPr="00E76F78" w:rsidRDefault="00BE01F1" w:rsidP="00E76F78">
            <w:pPr>
              <w:tabs>
                <w:tab w:val="left" w:pos="5670"/>
              </w:tabs>
              <w:spacing w:after="120"/>
              <w:rPr>
                <w:b/>
                <w:lang w:eastAsia="en-US"/>
              </w:rPr>
            </w:pPr>
            <w:r w:rsidRPr="00E76F78">
              <w:rPr>
                <w:b/>
                <w:sz w:val="22"/>
                <w:szCs w:val="22"/>
                <w:lang w:eastAsia="en-US"/>
              </w:rPr>
              <w:t>profil</w:t>
            </w:r>
          </w:p>
        </w:tc>
        <w:tc>
          <w:tcPr>
            <w:tcW w:w="4645" w:type="dxa"/>
          </w:tcPr>
          <w:p w:rsidR="00BE01F1" w:rsidRPr="00E76F78" w:rsidRDefault="00BE01F1" w:rsidP="00E76F78">
            <w:pPr>
              <w:tabs>
                <w:tab w:val="left" w:pos="5670"/>
              </w:tabs>
              <w:spacing w:after="120"/>
              <w:rPr>
                <w:lang w:eastAsia="en-US"/>
              </w:rPr>
            </w:pPr>
            <w:r w:rsidRPr="00E76F78">
              <w:rPr>
                <w:lang w:eastAsia="en-US"/>
              </w:rPr>
              <w:t>praktyczny</w:t>
            </w:r>
          </w:p>
        </w:tc>
      </w:tr>
    </w:tbl>
    <w:p w:rsidR="00BE01F1" w:rsidRPr="00E76F78" w:rsidRDefault="00BE01F1" w:rsidP="00E76F78">
      <w:pPr>
        <w:tabs>
          <w:tab w:val="left" w:pos="5670"/>
        </w:tabs>
        <w:spacing w:after="120"/>
        <w:rPr>
          <w:b/>
          <w:sz w:val="22"/>
          <w:szCs w:val="22"/>
          <w:lang w:eastAsia="en-US"/>
        </w:rPr>
      </w:pPr>
    </w:p>
    <w:p w:rsidR="00BE01F1" w:rsidRPr="00E76F78" w:rsidRDefault="00BE01F1" w:rsidP="00E76F78">
      <w:pPr>
        <w:tabs>
          <w:tab w:val="left" w:pos="5670"/>
        </w:tabs>
        <w:spacing w:after="120"/>
        <w:contextualSpacing/>
        <w:rPr>
          <w:b/>
          <w:sz w:val="22"/>
          <w:szCs w:val="22"/>
          <w:lang w:eastAsia="en-US"/>
        </w:rPr>
      </w:pPr>
      <w:r w:rsidRPr="00E76F78">
        <w:rPr>
          <w:b/>
          <w:sz w:val="22"/>
          <w:szCs w:val="22"/>
          <w:lang w:eastAsia="en-US"/>
        </w:rPr>
        <w:t xml:space="preserve">I. INFORMACJE OGÓLNE </w:t>
      </w:r>
    </w:p>
    <w:p w:rsidR="00BE01F1" w:rsidRPr="00E76F78" w:rsidRDefault="00BE01F1" w:rsidP="00B963DC">
      <w:pPr>
        <w:numPr>
          <w:ilvl w:val="0"/>
          <w:numId w:val="2"/>
        </w:numPr>
        <w:tabs>
          <w:tab w:val="right" w:leader="dot" w:pos="9072"/>
        </w:tabs>
        <w:spacing w:after="120" w:line="276" w:lineRule="auto"/>
        <w:jc w:val="both"/>
        <w:rPr>
          <w:lang w:eastAsia="en-US"/>
        </w:rPr>
      </w:pPr>
      <w:r w:rsidRPr="00E76F78">
        <w:rPr>
          <w:sz w:val="22"/>
          <w:szCs w:val="22"/>
          <w:lang w:eastAsia="en-US"/>
        </w:rPr>
        <w:t xml:space="preserve">Jednostka prowadząca kierunek: </w:t>
      </w:r>
      <w:r w:rsidRPr="00E76F78">
        <w:rPr>
          <w:lang w:eastAsia="en-US"/>
        </w:rPr>
        <w:t>Wydział Lekarski z Oddziałem Stomatologii i Oddziałem Nauczania w Języku Angielskim</w:t>
      </w:r>
    </w:p>
    <w:p w:rsidR="00BE01F1" w:rsidRPr="00E76F78" w:rsidRDefault="00BE01F1" w:rsidP="00B963DC">
      <w:pPr>
        <w:numPr>
          <w:ilvl w:val="0"/>
          <w:numId w:val="2"/>
        </w:numPr>
        <w:tabs>
          <w:tab w:val="right" w:leader="dot" w:pos="9072"/>
        </w:tabs>
        <w:spacing w:after="120" w:line="276" w:lineRule="auto"/>
        <w:jc w:val="both"/>
        <w:rPr>
          <w:sz w:val="22"/>
          <w:szCs w:val="22"/>
          <w:lang w:eastAsia="en-US"/>
        </w:rPr>
      </w:pPr>
      <w:r w:rsidRPr="00E76F78">
        <w:rPr>
          <w:sz w:val="22"/>
          <w:szCs w:val="22"/>
          <w:lang w:eastAsia="en-US"/>
        </w:rPr>
        <w:t xml:space="preserve">Umiejscowienie kierunku w obszarze/obszarach kształcenia </w:t>
      </w:r>
      <w:r w:rsidRPr="00E76F78">
        <w:rPr>
          <w:i/>
          <w:sz w:val="22"/>
          <w:szCs w:val="22"/>
          <w:lang w:eastAsia="en-US"/>
        </w:rPr>
        <w:t>(wraz z uwzględnieniem dziedziny/dziedzin nauki)</w:t>
      </w:r>
      <w:r w:rsidRPr="00E76F78">
        <w:rPr>
          <w:sz w:val="22"/>
          <w:szCs w:val="22"/>
          <w:lang w:eastAsia="en-US"/>
        </w:rPr>
        <w:t xml:space="preserve">: </w:t>
      </w:r>
      <w:r w:rsidRPr="00E76F78">
        <w:rPr>
          <w:spacing w:val="40"/>
          <w:sz w:val="22"/>
          <w:szCs w:val="22"/>
          <w:lang w:eastAsia="en-US"/>
        </w:rPr>
        <w:tab/>
      </w:r>
    </w:p>
    <w:p w:rsidR="00BE01F1" w:rsidRPr="00E76F78" w:rsidRDefault="00BE01F1" w:rsidP="00B963DC">
      <w:pPr>
        <w:numPr>
          <w:ilvl w:val="0"/>
          <w:numId w:val="2"/>
        </w:numPr>
        <w:tabs>
          <w:tab w:val="right" w:leader="dot" w:pos="9072"/>
        </w:tabs>
        <w:spacing w:after="120" w:line="276" w:lineRule="auto"/>
        <w:jc w:val="both"/>
        <w:rPr>
          <w:sz w:val="22"/>
          <w:szCs w:val="22"/>
          <w:lang w:eastAsia="en-US"/>
        </w:rPr>
      </w:pPr>
      <w:r w:rsidRPr="00E76F78">
        <w:rPr>
          <w:sz w:val="22"/>
          <w:szCs w:val="22"/>
          <w:lang w:eastAsia="en-US"/>
        </w:rPr>
        <w:t xml:space="preserve">Ogólne cele kształcenia oraz możliwości zatrudnienia i kontynuacji kształcenia przez absolwenta kierunku: </w:t>
      </w:r>
    </w:p>
    <w:p w:rsidR="00BE01F1" w:rsidRPr="00E76F78" w:rsidRDefault="00BE01F1" w:rsidP="00E76F78">
      <w:pPr>
        <w:jc w:val="both"/>
        <w:rPr>
          <w:sz w:val="22"/>
          <w:szCs w:val="22"/>
        </w:rPr>
      </w:pPr>
      <w:r w:rsidRPr="00E76F78">
        <w:rPr>
          <w:sz w:val="22"/>
          <w:szCs w:val="22"/>
        </w:rPr>
        <w:t>Celem kształcenia na Wydziale Lekarskim jest przygotowanie absolwentów do zawodu lekarza. P</w:t>
      </w:r>
      <w:r w:rsidRPr="00E76F78">
        <w:rPr>
          <w:sz w:val="22"/>
          <w:szCs w:val="22"/>
          <w:lang w:eastAsia="en-US"/>
        </w:rPr>
        <w:t>odczas studiów studenci opanowują wiedzę oraz praktyczne umiejętności w zakresie profilaktyki, leczenia i rehabilitacji niezbędne do wykonywania zawodu lekarza, dalszego kształcenia zawodowego oraz pracy naukowej. W toku studiów student poznaje moralne zasady postępowania wobec chorych i ich prawa, zasady współpracy zawodowej lekarzy oraz normy moralne obowiązujące w badaniach medycznych. Jest świadomy odpowiedzialności zawodowej oraz prawnej. Zna zasady współpracy z lekarzami i innymi pracownikami służby zdrowia oparte na wzajemnym szacunku, uczciwości i zaufaniu. Po ukończeniu studiów Student posiada wiedzę teoretyczną i umiejętności praktyczne do wykonywania zawodu lekarza, ma również możliwość specjalizowania się w różnych dziedzinach medycyny. Może ubiegać się o zatrudnienie jako pracownik naukowo-dydaktyczny w zakładach nauk podstawowych i klinikach wyższych uczelni medycznych. Ukończenie studiów umożliwia specjalizowanie się w różnych dziedzinach medycyny.</w:t>
      </w:r>
      <w:r w:rsidRPr="00E76F78">
        <w:rPr>
          <w:lang w:eastAsia="en-US"/>
        </w:rPr>
        <w:t xml:space="preserve"> </w:t>
      </w:r>
      <w:r w:rsidRPr="00E76F78">
        <w:rPr>
          <w:sz w:val="22"/>
          <w:szCs w:val="22"/>
        </w:rPr>
        <w:t xml:space="preserve">Absolwent powinien posiadać: </w:t>
      </w:r>
    </w:p>
    <w:p w:rsidR="00BE01F1" w:rsidRPr="00E76F78" w:rsidRDefault="00BE01F1" w:rsidP="00B963DC">
      <w:pPr>
        <w:numPr>
          <w:ilvl w:val="0"/>
          <w:numId w:val="3"/>
        </w:numPr>
        <w:spacing w:after="200" w:line="276" w:lineRule="auto"/>
        <w:rPr>
          <w:sz w:val="22"/>
          <w:szCs w:val="22"/>
        </w:rPr>
      </w:pPr>
      <w:r w:rsidRPr="00E76F78">
        <w:rPr>
          <w:bCs/>
          <w:sz w:val="22"/>
          <w:szCs w:val="22"/>
        </w:rPr>
        <w:t>dobre przygotowanie kliniczne</w:t>
      </w:r>
    </w:p>
    <w:p w:rsidR="00BE01F1" w:rsidRPr="00E76F78" w:rsidRDefault="00BE01F1" w:rsidP="00B963DC">
      <w:pPr>
        <w:numPr>
          <w:ilvl w:val="0"/>
          <w:numId w:val="3"/>
        </w:numPr>
        <w:spacing w:after="200" w:line="276" w:lineRule="auto"/>
        <w:rPr>
          <w:sz w:val="22"/>
          <w:szCs w:val="22"/>
        </w:rPr>
      </w:pPr>
      <w:r w:rsidRPr="00E76F78">
        <w:rPr>
          <w:bCs/>
          <w:sz w:val="22"/>
          <w:szCs w:val="22"/>
        </w:rPr>
        <w:t>umiejętność rozwiązywania problemów</w:t>
      </w:r>
    </w:p>
    <w:p w:rsidR="00BE01F1" w:rsidRPr="00E76F78" w:rsidRDefault="00BE01F1" w:rsidP="00B963DC">
      <w:pPr>
        <w:numPr>
          <w:ilvl w:val="0"/>
          <w:numId w:val="3"/>
        </w:numPr>
        <w:spacing w:after="200" w:line="276" w:lineRule="auto"/>
        <w:rPr>
          <w:sz w:val="22"/>
          <w:szCs w:val="22"/>
        </w:rPr>
      </w:pPr>
      <w:r w:rsidRPr="00E76F78">
        <w:rPr>
          <w:bCs/>
          <w:sz w:val="22"/>
          <w:szCs w:val="22"/>
        </w:rPr>
        <w:t>etyczną postawę wobec pacjenta</w:t>
      </w:r>
    </w:p>
    <w:p w:rsidR="00BE01F1" w:rsidRPr="00E76F78" w:rsidRDefault="00BE01F1" w:rsidP="00B963DC">
      <w:pPr>
        <w:numPr>
          <w:ilvl w:val="0"/>
          <w:numId w:val="3"/>
        </w:numPr>
        <w:spacing w:after="200" w:line="276" w:lineRule="auto"/>
        <w:rPr>
          <w:sz w:val="22"/>
          <w:szCs w:val="22"/>
        </w:rPr>
      </w:pPr>
      <w:r w:rsidRPr="00E76F78">
        <w:rPr>
          <w:bCs/>
          <w:sz w:val="22"/>
          <w:szCs w:val="22"/>
        </w:rPr>
        <w:t>chęć do dalszego kształcenia</w:t>
      </w:r>
    </w:p>
    <w:p w:rsidR="00BE01F1" w:rsidRPr="00E76F78" w:rsidRDefault="00BE01F1" w:rsidP="00B963DC">
      <w:pPr>
        <w:numPr>
          <w:ilvl w:val="0"/>
          <w:numId w:val="3"/>
        </w:numPr>
        <w:spacing w:after="120" w:line="276" w:lineRule="auto"/>
        <w:rPr>
          <w:sz w:val="22"/>
          <w:szCs w:val="22"/>
        </w:rPr>
      </w:pPr>
      <w:r w:rsidRPr="00E76F78">
        <w:rPr>
          <w:bCs/>
          <w:sz w:val="22"/>
          <w:szCs w:val="22"/>
        </w:rPr>
        <w:t>umiejętność pracy w zespole</w:t>
      </w:r>
    </w:p>
    <w:p w:rsidR="00BE01F1" w:rsidRPr="00E76F78" w:rsidRDefault="00BE01F1" w:rsidP="00B963DC">
      <w:pPr>
        <w:numPr>
          <w:ilvl w:val="0"/>
          <w:numId w:val="2"/>
        </w:numPr>
        <w:tabs>
          <w:tab w:val="right" w:leader="dot" w:pos="9072"/>
        </w:tabs>
        <w:spacing w:after="120" w:line="276" w:lineRule="auto"/>
        <w:jc w:val="both"/>
        <w:rPr>
          <w:sz w:val="22"/>
          <w:szCs w:val="22"/>
          <w:lang w:eastAsia="en-US"/>
        </w:rPr>
      </w:pPr>
      <w:r w:rsidRPr="00E76F78">
        <w:rPr>
          <w:sz w:val="22"/>
          <w:szCs w:val="22"/>
          <w:lang w:eastAsia="en-US"/>
        </w:rPr>
        <w:t>Związek programu kształcenia z misją i strategią UMB:</w:t>
      </w:r>
    </w:p>
    <w:p w:rsidR="00BE01F1" w:rsidRPr="00E76F78" w:rsidRDefault="00BE01F1" w:rsidP="00E76F78">
      <w:pPr>
        <w:autoSpaceDE w:val="0"/>
        <w:autoSpaceDN w:val="0"/>
        <w:adjustRightInd w:val="0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WarnockPro-Regular"/>
          <w:sz w:val="22"/>
          <w:szCs w:val="22"/>
          <w:lang w:eastAsia="en-US"/>
        </w:rPr>
        <w:t>Nadrzędnym zadaniem Wydziału w obszarze dydaktycznym jest doskonalenie jakości procesu dydaktycznego ze szczególnym uwzględnieniem wprowadzenia nowoczesnych metod i narzędzi z wykorzystaniem m.in. rozwiązań informatycznych, poszerzanie oferty dydaktycznej oraz unowocześnianie infrastruktury dydaktycznej.</w:t>
      </w:r>
    </w:p>
    <w:p w:rsidR="00BE01F1" w:rsidRPr="00E76F78" w:rsidRDefault="00BE01F1" w:rsidP="00E76F78">
      <w:pPr>
        <w:rPr>
          <w:sz w:val="22"/>
          <w:szCs w:val="22"/>
          <w:lang w:eastAsia="en-US"/>
        </w:rPr>
      </w:pPr>
      <w:r w:rsidRPr="00E76F78">
        <w:rPr>
          <w:sz w:val="22"/>
          <w:szCs w:val="22"/>
          <w:lang w:eastAsia="en-US"/>
        </w:rPr>
        <w:t>Cele procesu dydaktycznego: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WarnockPro-Regular"/>
          <w:sz w:val="22"/>
          <w:szCs w:val="22"/>
          <w:lang w:eastAsia="en-US"/>
        </w:rPr>
        <w:t>jak najefektywniejsze przekazywanie wiedzy,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WarnockPro-Regular"/>
          <w:sz w:val="22"/>
          <w:szCs w:val="22"/>
          <w:lang w:eastAsia="en-US"/>
        </w:rPr>
        <w:t>nauczanie umiejętności wykorzystania wiedzy w praktyce,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WarnockPro-Regular"/>
          <w:sz w:val="22"/>
          <w:szCs w:val="22"/>
          <w:lang w:eastAsia="en-US"/>
        </w:rPr>
        <w:t>kształtowanie postaw (społecznych, etycznych, prawnych),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TimesNewRoman,Bold"/>
          <w:sz w:val="22"/>
          <w:szCs w:val="22"/>
          <w:lang w:eastAsia="en-US"/>
        </w:rPr>
        <w:t xml:space="preserve">stwarzanie studentom możliwości rozwoju naukowego, 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TimesNewRoman,Bold"/>
          <w:sz w:val="22"/>
          <w:szCs w:val="22"/>
          <w:lang w:eastAsia="en-US"/>
        </w:rPr>
        <w:t>dbanie o dostęp do aktualnej literatury i czasopism, zarówno krajowych, jak i zagranicznych oraz elektronicznych baz danych,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TimesNewRoman,Bold"/>
          <w:sz w:val="22"/>
          <w:szCs w:val="22"/>
          <w:lang w:eastAsia="en-US"/>
        </w:rPr>
        <w:t xml:space="preserve">wprowadzenie na zajęciach ze studentami nowoczesnych metod sprawdzania wiedzy </w:t>
      </w:r>
      <w:r w:rsidRPr="00E76F78">
        <w:rPr>
          <w:rFonts w:eastAsia="TimesNewRoman,Bold"/>
          <w:i/>
          <w:sz w:val="22"/>
          <w:szCs w:val="22"/>
          <w:lang w:eastAsia="en-US"/>
        </w:rPr>
        <w:t>(wdrożenie TesticoEdu),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TimesNewRoman,Bold"/>
          <w:sz w:val="22"/>
          <w:szCs w:val="22"/>
          <w:lang w:eastAsia="en-US"/>
        </w:rPr>
        <w:t xml:space="preserve">rozszerzenie oferty edukacyjnej poprzez dążenie do utworzenia nowych kierunków studiów </w:t>
      </w:r>
      <w:r w:rsidRPr="00E76F78">
        <w:rPr>
          <w:rFonts w:eastAsia="TimesNewRoman,Bold"/>
          <w:i/>
          <w:sz w:val="22"/>
          <w:szCs w:val="22"/>
          <w:lang w:eastAsia="en-US"/>
        </w:rPr>
        <w:t>(anglojęzyczny kier. lek-dent., rozwój nauczania w standardach amerykańskich),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sz w:val="22"/>
          <w:szCs w:val="22"/>
          <w:lang w:eastAsia="en-US"/>
        </w:rPr>
        <w:t xml:space="preserve">uczestnictwo w europejskim systemie szkolnictwa wyższego poprzez międzynarodową wymianę i współpracę w procesie kształcenia studentów, co będzie wymagało wzbogacenia oferty poprzez dwustronne i wielostronne umowy o współpracy z uczelniami europejskimi; </w:t>
      </w:r>
      <w:r w:rsidRPr="00E76F78">
        <w:rPr>
          <w:rFonts w:eastAsia="TimesNewRoman,Bold"/>
          <w:sz w:val="22"/>
          <w:szCs w:val="22"/>
          <w:lang w:eastAsia="en-US"/>
        </w:rPr>
        <w:t>zapewnienie najwyższej jakości w organizacji zagranicznych praktyk studenckich,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TimesNewRoman,Bold"/>
          <w:sz w:val="22"/>
          <w:szCs w:val="22"/>
          <w:lang w:eastAsia="en-US"/>
        </w:rPr>
        <w:t>poprawa dostępności do sieci informatycznej uczelni (akademiki, biblioteka, dziekanaty oraz terminale w miejscach dostępnych dla studentów uruchamiane za pomocą legitymacji elektronicznej),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WarnockPro-Regular"/>
          <w:sz w:val="22"/>
          <w:szCs w:val="22"/>
          <w:lang w:eastAsia="en-US"/>
        </w:rPr>
        <w:t>wprowadzenie e-indeksu,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sz w:val="22"/>
          <w:szCs w:val="22"/>
          <w:lang w:eastAsia="en-US"/>
        </w:rPr>
        <w:t>dalsze doskonalenie jakości kształcenia i jego monitorowania, między innymi przez upowszechnianie elektronicznej ankiety studenckiej,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TimesNewRoman,Bold"/>
          <w:bCs/>
          <w:sz w:val="22"/>
          <w:szCs w:val="22"/>
          <w:lang w:eastAsia="en-US"/>
        </w:rPr>
        <w:t xml:space="preserve">przygotowanie Uczelni do zmian w programach nauczania związanych z likwidacją stażu podyplomowego na kierunku lekarskim i lekarsko-dentystycznym; </w:t>
      </w:r>
      <w:r w:rsidRPr="00E76F78">
        <w:rPr>
          <w:rFonts w:eastAsia="TimesNewRoman,Bold"/>
          <w:sz w:val="22"/>
          <w:szCs w:val="22"/>
          <w:lang w:eastAsia="en-US"/>
        </w:rPr>
        <w:t xml:space="preserve">położenie nacisku na zajęcia praktyczne mające bezpośredni związek z wykonywanym zawodem, </w:t>
      </w:r>
    </w:p>
    <w:p w:rsidR="00BE01F1" w:rsidRPr="00E76F78" w:rsidRDefault="00BE01F1" w:rsidP="00B963DC">
      <w:pPr>
        <w:numPr>
          <w:ilvl w:val="0"/>
          <w:numId w:val="18"/>
        </w:numPr>
        <w:autoSpaceDE w:val="0"/>
        <w:autoSpaceDN w:val="0"/>
        <w:adjustRightInd w:val="0"/>
        <w:spacing w:after="120" w:line="276" w:lineRule="auto"/>
        <w:ind w:left="567" w:hanging="283"/>
        <w:jc w:val="both"/>
        <w:rPr>
          <w:rFonts w:eastAsia="WarnockPro-Regular"/>
          <w:sz w:val="22"/>
          <w:szCs w:val="22"/>
          <w:lang w:eastAsia="en-US"/>
        </w:rPr>
      </w:pPr>
      <w:r w:rsidRPr="00E76F78">
        <w:rPr>
          <w:rFonts w:eastAsia="TimesNewRoman,Bold"/>
          <w:sz w:val="22"/>
          <w:szCs w:val="22"/>
          <w:lang w:eastAsia="en-US"/>
        </w:rPr>
        <w:t>utworzenie Centrum Symulacji Medycznej wyposażonego w fantomy, symulatory i specjalistyczne oprogramowanie.</w:t>
      </w:r>
    </w:p>
    <w:p w:rsidR="00BE01F1" w:rsidRPr="00E76F78" w:rsidRDefault="00BE01F1" w:rsidP="00B963DC">
      <w:pPr>
        <w:numPr>
          <w:ilvl w:val="0"/>
          <w:numId w:val="2"/>
        </w:numPr>
        <w:tabs>
          <w:tab w:val="right" w:leader="dot" w:pos="9072"/>
        </w:tabs>
        <w:spacing w:after="120" w:line="276" w:lineRule="auto"/>
        <w:jc w:val="both"/>
        <w:rPr>
          <w:sz w:val="22"/>
          <w:szCs w:val="22"/>
          <w:lang w:eastAsia="en-US"/>
        </w:rPr>
      </w:pPr>
      <w:r w:rsidRPr="00E76F78">
        <w:rPr>
          <w:sz w:val="22"/>
          <w:szCs w:val="22"/>
          <w:lang w:eastAsia="en-US"/>
        </w:rPr>
        <w:t xml:space="preserve">Wskazanie, czy w procesie definiowania efektów kształcenia oraz tworzenia programu studiów uwzględniono opinie </w:t>
      </w:r>
      <w:r w:rsidRPr="00E76F78">
        <w:rPr>
          <w:i/>
          <w:sz w:val="22"/>
          <w:szCs w:val="22"/>
          <w:lang w:eastAsia="en-US"/>
        </w:rPr>
        <w:t>studentów, absolwentów i pracodawców</w:t>
      </w:r>
      <w:r w:rsidRPr="00E76F78">
        <w:rPr>
          <w:sz w:val="22"/>
          <w:szCs w:val="22"/>
          <w:lang w:eastAsia="en-US"/>
        </w:rPr>
        <w:t xml:space="preserve"> : tak</w:t>
      </w:r>
    </w:p>
    <w:p w:rsidR="00BE01F1" w:rsidRPr="00E76F78" w:rsidRDefault="00BE01F1" w:rsidP="00B963DC">
      <w:pPr>
        <w:numPr>
          <w:ilvl w:val="0"/>
          <w:numId w:val="2"/>
        </w:numPr>
        <w:tabs>
          <w:tab w:val="right" w:leader="dot" w:pos="9072"/>
        </w:tabs>
        <w:spacing w:after="120" w:line="276" w:lineRule="auto"/>
        <w:jc w:val="both"/>
        <w:rPr>
          <w:lang w:eastAsia="en-US"/>
        </w:rPr>
      </w:pPr>
      <w:r w:rsidRPr="00E76F78">
        <w:rPr>
          <w:sz w:val="22"/>
          <w:szCs w:val="22"/>
          <w:lang w:eastAsia="en-US"/>
        </w:rPr>
        <w:t xml:space="preserve">Wymagania wstępne </w:t>
      </w:r>
      <w:r w:rsidRPr="00E76F78">
        <w:rPr>
          <w:i/>
          <w:sz w:val="22"/>
          <w:szCs w:val="22"/>
          <w:lang w:eastAsia="en-US"/>
        </w:rPr>
        <w:t>(oczekiwane kompetencje kandydata – szczególnie w przypadku studiów drugiego stopnia)</w:t>
      </w:r>
      <w:r w:rsidRPr="00E76F78">
        <w:rPr>
          <w:sz w:val="22"/>
          <w:szCs w:val="22"/>
          <w:lang w:eastAsia="en-US"/>
        </w:rPr>
        <w:t>: zgodnie z uchwała rekrutacyjną</w:t>
      </w:r>
    </w:p>
    <w:p w:rsidR="00BE01F1" w:rsidRPr="00E76F78" w:rsidRDefault="00BE01F1" w:rsidP="00B963DC">
      <w:pPr>
        <w:numPr>
          <w:ilvl w:val="0"/>
          <w:numId w:val="2"/>
        </w:numPr>
        <w:tabs>
          <w:tab w:val="right" w:leader="dot" w:pos="9072"/>
        </w:tabs>
        <w:spacing w:after="120" w:line="276" w:lineRule="auto"/>
        <w:jc w:val="both"/>
        <w:rPr>
          <w:sz w:val="22"/>
          <w:szCs w:val="22"/>
          <w:lang w:eastAsia="en-US"/>
        </w:rPr>
      </w:pPr>
      <w:r w:rsidRPr="00E76F78">
        <w:rPr>
          <w:sz w:val="22"/>
          <w:szCs w:val="22"/>
          <w:lang w:eastAsia="en-US"/>
        </w:rPr>
        <w:t xml:space="preserve">Tytuł zawodowy uzyskiwany przez absolwenta: </w:t>
      </w:r>
      <w:r w:rsidRPr="00E76F78">
        <w:rPr>
          <w:lang w:eastAsia="en-US"/>
        </w:rPr>
        <w:t>lekarz</w:t>
      </w:r>
    </w:p>
    <w:p w:rsidR="00BE01F1" w:rsidRPr="00E76F78" w:rsidRDefault="00BE01F1" w:rsidP="00E76F78">
      <w:pPr>
        <w:tabs>
          <w:tab w:val="right" w:leader="dot" w:pos="9072"/>
        </w:tabs>
        <w:spacing w:after="120"/>
        <w:jc w:val="both"/>
        <w:rPr>
          <w:sz w:val="22"/>
          <w:szCs w:val="22"/>
          <w:lang w:eastAsia="en-US"/>
        </w:rPr>
      </w:pPr>
    </w:p>
    <w:p w:rsidR="00BE01F1" w:rsidRPr="00E76F78" w:rsidRDefault="00BE01F1" w:rsidP="00E76F78">
      <w:pPr>
        <w:tabs>
          <w:tab w:val="left" w:pos="5670"/>
        </w:tabs>
        <w:spacing w:after="120"/>
        <w:contextualSpacing/>
        <w:rPr>
          <w:b/>
          <w:sz w:val="22"/>
          <w:szCs w:val="22"/>
          <w:lang w:eastAsia="en-US"/>
        </w:rPr>
      </w:pPr>
      <w:r w:rsidRPr="00E76F78">
        <w:rPr>
          <w:b/>
          <w:sz w:val="22"/>
          <w:szCs w:val="22"/>
          <w:lang w:eastAsia="en-US"/>
        </w:rPr>
        <w:t>II. KIERUNKOWE EFEKTY KSZTAŁCENIA</w:t>
      </w:r>
    </w:p>
    <w:p w:rsidR="00BE01F1" w:rsidRPr="00E76F78" w:rsidRDefault="00BE01F1" w:rsidP="00E76F78">
      <w:pPr>
        <w:tabs>
          <w:tab w:val="left" w:pos="5670"/>
        </w:tabs>
        <w:spacing w:after="120"/>
        <w:contextualSpacing/>
        <w:rPr>
          <w:b/>
          <w:sz w:val="22"/>
          <w:szCs w:val="22"/>
          <w:lang w:eastAsia="en-US"/>
        </w:rPr>
      </w:pPr>
    </w:p>
    <w:tbl>
      <w:tblPr>
        <w:tblW w:w="9197" w:type="dxa"/>
        <w:jc w:val="center"/>
        <w:tblInd w:w="-2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197"/>
      </w:tblGrid>
      <w:tr w:rsidR="00BE01F1" w:rsidRPr="00E76F78" w:rsidTr="00297C01">
        <w:trPr>
          <w:jc w:val="center"/>
        </w:trPr>
        <w:tc>
          <w:tcPr>
            <w:tcW w:w="9197" w:type="dxa"/>
            <w:vAlign w:val="center"/>
          </w:tcPr>
          <w:p w:rsidR="00BE01F1" w:rsidRPr="00E76F78" w:rsidRDefault="00BE01F1" w:rsidP="00E76F78">
            <w:pPr>
              <w:tabs>
                <w:tab w:val="left" w:pos="5670"/>
              </w:tabs>
              <w:spacing w:after="120"/>
              <w:jc w:val="center"/>
              <w:rPr>
                <w:b/>
                <w:lang w:eastAsia="en-US"/>
              </w:rPr>
            </w:pPr>
            <w:r w:rsidRPr="00E76F78">
              <w:rPr>
                <w:b/>
                <w:sz w:val="22"/>
                <w:szCs w:val="22"/>
                <w:lang w:eastAsia="en-US"/>
              </w:rPr>
              <w:t>OPIS KIERUNKOWYCH EFEKTÓW KSZTAŁCENIA</w:t>
            </w:r>
          </w:p>
          <w:p w:rsidR="00BE01F1" w:rsidRPr="00E76F78" w:rsidRDefault="00BE01F1" w:rsidP="00E76F78">
            <w:pPr>
              <w:tabs>
                <w:tab w:val="left" w:pos="5670"/>
              </w:tabs>
              <w:spacing w:after="120"/>
              <w:jc w:val="center"/>
              <w:rPr>
                <w:b/>
                <w:lang w:eastAsia="en-US"/>
              </w:rPr>
            </w:pPr>
            <w:r w:rsidRPr="00E76F78">
              <w:rPr>
                <w:b/>
                <w:sz w:val="22"/>
                <w:szCs w:val="22"/>
                <w:lang w:eastAsia="en-US"/>
              </w:rPr>
              <w:t>Po ukończeniu studiów absolwent:</w:t>
            </w:r>
          </w:p>
        </w:tc>
      </w:tr>
      <w:tr w:rsidR="00BE01F1" w:rsidRPr="00E76F78" w:rsidTr="00297C01">
        <w:trPr>
          <w:jc w:val="center"/>
        </w:trPr>
        <w:tc>
          <w:tcPr>
            <w:tcW w:w="9197" w:type="dxa"/>
            <w:tcBorders>
              <w:left w:val="nil"/>
              <w:right w:val="nil"/>
            </w:tcBorders>
            <w:vAlign w:val="center"/>
          </w:tcPr>
          <w:p w:rsidR="00BE01F1" w:rsidRPr="00E76F78" w:rsidRDefault="00BE01F1" w:rsidP="00E76F78">
            <w:pPr>
              <w:tabs>
                <w:tab w:val="left" w:pos="5670"/>
              </w:tabs>
              <w:spacing w:after="120"/>
              <w:jc w:val="center"/>
              <w:rPr>
                <w:b/>
                <w:lang w:eastAsia="en-US"/>
              </w:rPr>
            </w:pPr>
            <w:r w:rsidRPr="00E76F78">
              <w:rPr>
                <w:b/>
                <w:sz w:val="22"/>
                <w:szCs w:val="22"/>
                <w:lang w:eastAsia="en-US"/>
              </w:rPr>
              <w:t>WIEDZA</w:t>
            </w:r>
          </w:p>
        </w:tc>
      </w:tr>
      <w:tr w:rsidR="00BE01F1" w:rsidRPr="00E76F78" w:rsidTr="00297C01">
        <w:trPr>
          <w:jc w:val="center"/>
        </w:trPr>
        <w:tc>
          <w:tcPr>
            <w:tcW w:w="9197" w:type="dxa"/>
            <w:vAlign w:val="center"/>
          </w:tcPr>
          <w:p w:rsidR="00BE01F1" w:rsidRPr="00E76F78" w:rsidRDefault="00BE01F1" w:rsidP="00E76F78">
            <w:pPr>
              <w:suppressAutoHyphens/>
              <w:spacing w:before="120" w:line="288" w:lineRule="auto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W1.zna mianownictwo anatomiczne, histologiczne i embriologiczne w języku polskim i angielskim;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budowę ciała ludzkiego w podejściu topograficznym (kończyna górna i dolna, klatka piersiowa, brzuch, miednica, grzbiet, szyja, głowa) oraz czynnościowym (układ kostno-stawowy, układ mięśniowy, układ krążenia, układ oddechowy, układ pokarmowy, układ moczowy, układy płciowe, układ nerwowy i narządy zmysłów, powłoka wspólna);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opisuje stosunki topograficzne między poszczególnymi narządami;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podstawowe struktury komórkowe i ich specjalizacje funkcjonalne;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W5.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</w:t>
            </w:r>
            <w:r w:rsidRPr="00E76F78">
              <w:rPr>
                <w:b/>
                <w:kern w:val="1"/>
                <w:sz w:val="22"/>
                <w:szCs w:val="22"/>
                <w:lang w:eastAsia="ar-SA"/>
              </w:rPr>
              <w:t xml:space="preserve">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mikroarchitekturę tkanek, macierzy pozakomórkowej oraz narządów; </w:t>
            </w:r>
          </w:p>
          <w:p w:rsidR="00BE01F1" w:rsidRPr="00E76F78" w:rsidRDefault="00BE01F1" w:rsidP="00E76F78">
            <w:pPr>
              <w:tabs>
                <w:tab w:val="left" w:pos="720"/>
              </w:tabs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W6.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stadia rozwoju zarodka ludzkiego, budowę i czynność błon płodowych i łożyska oraz zna etapy opisuje gospodarkę wodno-elektrolitową w układach biologicznych;</w:t>
            </w:r>
          </w:p>
          <w:p w:rsidR="00BE01F1" w:rsidRPr="00E76F78" w:rsidRDefault="00BE01F1" w:rsidP="00E76F78">
            <w:pPr>
              <w:tabs>
                <w:tab w:val="left" w:pos="494"/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W7.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opisuje równowagi kwasowo-zasadowe, </w:t>
            </w:r>
            <w:r w:rsidRPr="00E76F78">
              <w:rPr>
                <w:strike/>
                <w:kern w:val="1"/>
                <w:sz w:val="22"/>
                <w:szCs w:val="22"/>
                <w:lang w:eastAsia="ar-SA"/>
              </w:rPr>
              <w:t>i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 mechanizm działania buforów i ich znaczenie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w homeostazie ustrojowej; </w:t>
            </w:r>
          </w:p>
          <w:p w:rsidR="00BE01F1" w:rsidRPr="00E76F78" w:rsidRDefault="00BE01F1" w:rsidP="00E76F78">
            <w:pPr>
              <w:tabs>
                <w:tab w:val="left" w:pos="494"/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i rozumie pojęcia: rozpuszczalność, ciśnienie osmotyczne, izotonia, roztwory koloidalne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równowaga Gibbsa-Donnana;</w:t>
            </w:r>
          </w:p>
          <w:p w:rsidR="00BE01F1" w:rsidRPr="00E76F78" w:rsidRDefault="00BE01F1" w:rsidP="00E76F78">
            <w:pPr>
              <w:tabs>
                <w:tab w:val="left" w:pos="494"/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podstawowe reakcje związków nieorganicznych i organicznych w roztworach wodnych;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prawa fizyczne opisujące przepływ cieczy oraz czynniki wpływające na opór naczyniowy przepływu krwi; 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naturalne i sztuczne źródła promieniowania jonizującego oraz jego oddziaływanie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z materią;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W13.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fizykochemiczne i molekularne podstawy działania narządów zmysłów;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W14.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fizyczne podstawy nieinwazyjnych metod obrazowania;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W15.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fizyczne podstawy wybranych technik terapeutycznych, w tym ultradźwięków i naświetlań;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budowę prostych związków organicznych wchodzących w skład makrocząsteczek obecnych w komórkach, macierzy zewnątrzkomórkowej i płynów ustrojowych;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opisuje budowę lipidów i polisacharydów oraz ich funkcje w strukturach komórkowych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i pozakomórkowych; </w:t>
            </w:r>
          </w:p>
          <w:p w:rsidR="00BE01F1" w:rsidRPr="00E76F78" w:rsidRDefault="00BE01F1" w:rsidP="00E76F78">
            <w:pPr>
              <w:tabs>
                <w:tab w:val="left" w:pos="442"/>
                <w:tab w:val="left" w:pos="720"/>
              </w:tabs>
              <w:suppressAutoHyphens/>
              <w:rPr>
                <w:strike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charakteryzuje struktury I-, II-, III- oraz IV-rzędowe białek; zna modyfikacje potranslacyjne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funkcjonalne białka oraz ich znaczenie;</w:t>
            </w:r>
          </w:p>
          <w:p w:rsidR="00BE01F1" w:rsidRPr="00E76F78" w:rsidRDefault="00BE01F1" w:rsidP="00E76F78">
            <w:pPr>
              <w:tabs>
                <w:tab w:val="left" w:pos="442"/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funkcje nukleotydów w komórce, struktury I- i II-rzędową DNA i RNA oraz strukturę chromatyny; </w:t>
            </w:r>
          </w:p>
          <w:p w:rsidR="00BE01F1" w:rsidRPr="00E76F78" w:rsidRDefault="00BE01F1" w:rsidP="00E76F78">
            <w:pPr>
              <w:tabs>
                <w:tab w:val="left" w:pos="442"/>
                <w:tab w:val="left" w:pos="720"/>
              </w:tabs>
              <w:suppressAutoHyphens/>
              <w:rPr>
                <w:strike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W20.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funkcje genomu, transkryptomu i proteomu człowieka oraz podstawowe metody stosowane w ich badaniu; opisuje procesy replikacji, naprawy i rekombinacji DNA, transkrypcji i translacji, oraz degradacji DNA, RNA i białek; zna koncepcje regulacji ekspresji genów;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W21.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opisuje podstawowe szlaki kataboliczne i anaboliczne, sposoby ich regulacji oraz wpływ czynników genetycznych i środowiskowych; 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W22.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profile metaboliczne podstawowych narządów i układów; 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W23.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pojęcia: potencjał oksydacyjny organizmu i stres oksydacyjny; 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W24.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enzymy biorące udział w trawieniu, mechanizm wytwarzania kwasu solnego w żołądku, rolę żółci, przebieg wchłaniania produktów trawienia oraz zaburzenia z nimi związane;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W25.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konsekwencje niewłaściwego odżywiania, w tym długotrwałego głodowania, przyjmowania zbyt obfitych posiłków oraz stosowania niezbilansowanej diety; 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W26.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konsekwencje niedoboru witamin lub minerałów oraz ich nadmiaru w organizmie;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W27. zna sposoby komunikacji między komórkami, między komórką a macierzą zewnątrzkomórkową; oraz szlaki przekazywania sygnałów w komórce i przykłady zaburzeń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w tych procesach prowadzące do rozwoju nowotworów i innych chorób;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W28.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procesy takie jak: cykl komórkowy, proliferacja, różnicowanie i starzenie się komórek, apoptoza i nekroza oraz ich znaczenie dla funkcjonowania organizmu;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strike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W29. posiada podstawową wiedzę na temat komórek macierzystych i ich zastosowania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w medycynie;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W30.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podstawy pobudzenia i przewodzenia w układzie nerwowym oraz wyższe czynności nerwowe a także fizjologię mięśni prążkowanych i gładkich oraz funkcje krwi;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W31. zna czynność i mechanizmy regulacji wszystkich narządów i układów organizmu człowieka,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w tym układu: krążenia, oddechowego, pokarmowego, moczowego, i powłok skórnych oraz rozumie zależności istniejące między nimi; 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W32.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mechanizm działania hormonów, oraz konsekwencje zaburzeń regulacji hormonalnej; 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W33. zna przebieg i regulację funkcji rozrodczych u kobiet i mężczyzn;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W34. zna mechanizmy starzenia się organizmu; 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W.35.zna podstawowe ilościowe parametry opisujące wydolność poszczególnych układów  i narządów, w tym: zakres normy i czynniki demograficzne wpływające na wartość tych parametrów;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bCs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W36.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podstawowe metody informatyczne i biostatystyczne wykorzystywane w medycynie,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w tym medyczne bazy danych, arkusze kalkulacyjne, podstawy grafiki komputerowej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bCs/>
                <w:kern w:val="1"/>
                <w:lang w:eastAsia="ar-SA"/>
              </w:rPr>
            </w:pP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W37.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ab/>
              <w:t xml:space="preserve">zna podstawowe metody analizy statystycznej wykorzystywane w badaniach populacyjnych 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br/>
              <w:t>i diagnostycznych;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W38.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>zna możliwości współczesnej telemedycyny jako narzędzia wspomagania pracy lekarza;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W34.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ab/>
              <w:t xml:space="preserve">zna zasady prowadzenia badań naukowych, obserwacyjnych i doświadczalnych oraz badań 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br/>
            </w:r>
            <w:r w:rsidRPr="00E76F78">
              <w:rPr>
                <w:bCs/>
                <w:i/>
                <w:kern w:val="1"/>
                <w:sz w:val="22"/>
                <w:szCs w:val="22"/>
                <w:lang w:eastAsia="ar-SA"/>
              </w:rPr>
              <w:t>in vitro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 xml:space="preserve"> służących rozwojowi medycyny.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W35. zna podstawowe pojęcia z zakresu genetyki;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W36.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opisuje zjawiska sprzężenia i współdziałania genów;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W37.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opisuje prawidłowy kariotyp człowieka oraz różne typy determinacji płci;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W38.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opisuje budowę chromosomów oraz molekularne podłoże mutagenezy;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W39.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dziedziczenia różnej liczby cech, dziedziczenia cech ilościowych, niezależnego dziedziczenia cech oraz dziedziczenia pozajądrowej informacji genetycznej;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uwarunkowania genetyczne grup krwi człowieka oraz konfliktu serologicznego w układzie Rh;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opisuje aberracje autosomów i heterosomów będące przyczyną chorób, w tym nowotworów onkogenezy;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czynniki wpływające na pierwotną i wtórną równowagę genetyczną populacji;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podstawy diagnostyki mutacji genowych i chromosomowych odpowiedzialnych za choroby dziedziczne oraz nabyte, w tym nowotworowe;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określa korzyści i zagrożenia wynikające z obecności w ekosystemie organizmów modyfikowanych genetycznie (GMO);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genetyczne mechanizmy nabywania lekooporności przez drobnoustroje i komórki nowotworowe;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klasyfikuje drobnoustroje, z uwzględnieniem chorobotwórczych i obecnych we florze fizjologicznej;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epidemiologię zarażeń wirusami, bakteriami oraz zakażeń grzybami i pasożytami,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z uwzględnieniem geograficznego zasięgu ich występowania;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wpływ abiotycznych i biotycznych (wirusy, bakterie) czynników środowiska na organizm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populację oraz drogi ich wnikania do organizmu człowieka; potrafi opisać konsekwencje narażenia organizmu człowieka na różne czynniki chemiczne i biologiczne oraz zasady profilaktyki;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W49.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inwazyjne dla człowieka formy lub stadia rozwojowe wybranych pasożytniczych grzybów, pierwotniaków, helmintów i stawonogów, z uwzględnieniem geograficznego zasięgu ich występowania;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W50.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omawia zasadę funkcjonowania układu pasożyt - żywiciel oraz zna podstawowe objawy chorobowe wywoływane przez pasożyty;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W51.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objawy zakażeń jatrogennych, drogi ich rozprzestrzeniania się oraz patogeny wywołujące zmiany w poszczególnych narządach;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W52.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rozumie podstawy diagnostyki mikrobiologicznej i parazytologicznej;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W53.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podstawy dezynfekcji, sterylizacji i postępowania aseptycznego;</w:t>
            </w:r>
          </w:p>
          <w:p w:rsidR="00BE01F1" w:rsidRPr="00E76F78" w:rsidRDefault="00BE01F1" w:rsidP="00E76F78">
            <w:pPr>
              <w:shd w:val="clear" w:color="auto" w:fill="FFFFFF"/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W54.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podstawy rozwoju oraz mechanizmy działania układu odpornościowego ;w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 xml:space="preserve">tym swoiste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br/>
              <w:t>i nieswoiste mechanizmy odporności humoralnej i komórkowej;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W55.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opisuje główny układ zgodności tkankowej;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W56.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typy reakcji nadwrażliwości, rodzaje niedoborów odporności oraz podstawy immunomodulacji;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W57.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zagadnienia z zakresu immunologii nowotworów;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W58.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określa genetyczne podstawy doboru dawcy i biorcy oraz podstawy immunologii transplantacyjnej;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W59.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nazewnictwo patomorfologiczne;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W60.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podstawowe mechanizmy uszkodzenia komórek i tkanek;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W61.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określa przebieg kliniczny zapaleń swoistych i nieswoistych oraz opisuje procesy regeneracji tkanek i narządów; </w:t>
            </w:r>
          </w:p>
          <w:p w:rsidR="00BE01F1" w:rsidRPr="00E76F78" w:rsidRDefault="00BE01F1" w:rsidP="00E76F78">
            <w:pPr>
              <w:shd w:val="clear" w:color="auto" w:fill="FFFFFF"/>
              <w:tabs>
                <w:tab w:val="left" w:pos="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W62. zna definicję i patofizjologię wstrząsu, ze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 xml:space="preserve">szczególnym uwzględnieniem różnicowania  przyczyn wstrząsu,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>oraz niewydolności wielonarządowej;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W63.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etiologię zaburzeń hemodynamicznych, zmian wstecznych i zmian postępowych;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W64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zagadnienia z zakresu szczegółowej patologii narządowej, obrazy makro-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i mikroskopowe oraz przebieg kliniczny zmian patomorfologicznych w poszczególnych narządach; </w:t>
            </w:r>
          </w:p>
          <w:p w:rsidR="00BE01F1" w:rsidRPr="00E76F78" w:rsidRDefault="00BE01F1" w:rsidP="00E76F78">
            <w:pPr>
              <w:suppressAutoHyphens/>
              <w:rPr>
                <w:rFonts w:eastAsia="ArialNarrow"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W65.</w:t>
            </w:r>
            <w:r w:rsidRPr="00E76F78">
              <w:rPr>
                <w:rFonts w:eastAsia="ArialNarrow"/>
                <w:kern w:val="1"/>
                <w:sz w:val="22"/>
                <w:szCs w:val="22"/>
                <w:lang w:eastAsia="ar-SA"/>
              </w:rPr>
              <w:tab/>
              <w:t xml:space="preserve">opisuje konsekwencje rozwijających się zmian patologicznych dla sąsiadujących topograficznie narządów;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W66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wymienia czynniki chorobotwórcze zewnętrzne i wewnętrzne, modyfikowalne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i niemodyfikowalne; </w:t>
            </w:r>
          </w:p>
          <w:p w:rsidR="00BE01F1" w:rsidRPr="00E76F78" w:rsidRDefault="00BE01F1" w:rsidP="00E76F78">
            <w:pPr>
              <w:suppressAutoHyphens/>
              <w:rPr>
                <w:bCs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W67.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wymienia postacie kliniczne najczęstszych chorób poszczególnych układów i narządów, chorób metabolicznych oraz zaburzeń gospodarki wodno-elektrolitowej i kwasowo-zasadowe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W68.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charakteryzuje poszczególne grupy środków leczniczych;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W69.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główne mechanizmy działania leków oraz ich przemiany w ustroju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>zależne od wieku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>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W70. określa wpływ procesów chorobowych na metabolizm i eliminację leków;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W71.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podstawowe zasady farmakoterapii;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W72.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ważniejsze działania niepożądane leków, w tym wynikające z ich interakcji;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W73.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rozumie problem lekooporności, w tym lekooporności wielolekowej;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W74.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wskazania do badań genetycznych w celu indywidualizacji farmakoterapii;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W75.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podstawowe kierunki rozwoju terapii, w szczególności możliwości terapii komórkowej, terapii genowej i celowanej w określonych chorobach;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W76.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podstawowe pojęcia z toksykologii ogólnej;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W77.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grupy leków, których nadużywanie może prowadzić do zatruć;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W78.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objawy najczęściej występujących ostrych zatruć, w tym alkoholami, narkotykami, substancjami psychoaktywnymi, metalami ciężkimi oraz wybranymi grupami leków;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W79.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podstawowe zasady postępowania diagnostycznego w zatruciach.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W80. zna aktualny stan wiedzy na temat społecznego wymiaru zdrowia i choroby, wpływu środowiska społecznego (rodziny, sieci relacji społecznych) i nierówności społecznych na stan zdrowia oraz na temat społeczno-kulturowych różnic i roli stresu społecznego w zachowaniach zdrowotnych i autodestrukcyjnych;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formy przemocy, modele wyjaśniające przemoc w rodzinie i w instytucjach, społeczne uwarunkowania różnych form przemocy oraz rolę lekarza w rozpoznawaniu przemocy;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rozumie znaczenie zdrowia, choroby, niepełnosprawności i starości w relacji do postaw społecznych, konsekwencje społeczne choroby i niepełnosprawności oraz bariery społeczno-kulturowe, zna aktualną koncepcję jakości życia uwarunkowaną stanem zdrowia;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rozumie znaczenie komunikacji werbalnej i niewerbalnej w procesie komunikowania się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z pacjentami oraz pojęcie zaufania w interakcji z pacjentem;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rozumie psychospołeczne konsekwencje hospitalizacji i choroby przewlekłej;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rozumie funkcjonowanie instytucji medycznych oraz społeczną rolę lekarza;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podstawowe psychologiczne mechanizmy funkcjonowania człowieka w zdrowiu i w chorobie;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rozumie rolę rodziny w procesie leczenia;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posiada wiedzę na temat adaptacji do choroby jako sytuacji trudnej, etapów przystosowania do zagrażających wydarzeń i potrzeb pacjentów, umierania i procesu żałoby rodziny;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W89.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rolę stresu w etiopatogenezie i przebiegu chorób oraz rozpoznaje mechanizmy radzenia sobie ze stresem;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W90.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mechanizmy oraz cele i sposoby leczenia uzależnień od substancji psychoaktywnych;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W91.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zasady motywowania pacjentów do prozdrowotnych zachowań i informowania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o niepomyślnym rokowaniu;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W92.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rozumie główne pojęcia, teorie, zasady i reguły etyczne służące jako ogólne ramy właściwego interpretowania i analizowania zagadnień moralno-medycznych;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W93.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altruizmu i odpowiedzialności klinicznej i ma świadomość zasad funkcjonowania zespołu terapeutycznego;</w:t>
            </w:r>
          </w:p>
          <w:p w:rsidR="00BE01F1" w:rsidRPr="00E76F78" w:rsidRDefault="00BE01F1" w:rsidP="00E76F78">
            <w:pPr>
              <w:suppressAutoHyphens/>
              <w:rPr>
                <w:kern w:val="20"/>
                <w:lang w:eastAsia="ar-SA"/>
              </w:rPr>
            </w:pPr>
            <w:r w:rsidRPr="00E76F78">
              <w:rPr>
                <w:kern w:val="20"/>
                <w:sz w:val="22"/>
                <w:szCs w:val="22"/>
                <w:lang w:eastAsia="ar-SA"/>
              </w:rPr>
              <w:t>W94.</w:t>
            </w:r>
            <w:r w:rsidRPr="00E76F78">
              <w:rPr>
                <w:kern w:val="20"/>
                <w:sz w:val="22"/>
                <w:szCs w:val="22"/>
                <w:lang w:eastAsia="ar-SA"/>
              </w:rPr>
              <w:tab/>
              <w:t>zna zasady pracy w grupie;</w:t>
            </w:r>
          </w:p>
          <w:p w:rsidR="00BE01F1" w:rsidRPr="00E76F78" w:rsidRDefault="00BE01F1" w:rsidP="00E76F78">
            <w:pPr>
              <w:suppressAutoHyphens/>
              <w:rPr>
                <w:kern w:val="20"/>
                <w:lang w:eastAsia="ar-SA"/>
              </w:rPr>
            </w:pPr>
            <w:r w:rsidRPr="00E76F78">
              <w:rPr>
                <w:kern w:val="20"/>
                <w:sz w:val="22"/>
                <w:szCs w:val="22"/>
                <w:lang w:eastAsia="ar-SA"/>
              </w:rPr>
              <w:t>W95. rozumie kulturowe, etniczne i narodowe uwarunkowania zachowań ludzkich;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W96.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historię początków medycyny, medycynę ludów pierwotnych oraz najdawniejszych cywilizacji, a także charakterystyczne cechy medycyny średniowiecznej;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W97.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cechy medycyny nowożytnej i jej najważniejsze odkrycia;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W98.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proces kształtowania się nowych dyscyplin medycznych oraz osiągnięcia czołowych przedstawicieli medycyny polskiej i światowej;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W99.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podstawy medycyny opartej na dowodach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W100.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uwarunkowania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>genetyczne,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 środowiskowe i epidemiologiczne najczęstszych chorób;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W102.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zasady żywienia dzieci zdrowych i chorych, zasady szczepień ochronnych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prowadzenia bilansu zdrowia dziecka;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W103.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rozumie przyczyny, objawy, zasady diagnozowania i postępowania terapeutycznego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najczęstszych chorób dzieci: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krzywicy, tężyczki, drgawek,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wad serca, zapalenia mięśnia sercowego, wsierdzia i osierdzia, kardiomiopatii, zaburzeń rytmu serca, niewydolności serca, nadciśnienia tętniczego, omdleń,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ostrych i przewlekłych chorób górnych i dolnych dróg oddechowych, wad wrodzonych układu oddechowego, gruźlicy, mukowiscydozy, astmy, alergicznego nieżytu nosa, pokrzywki, wstrząsu anafilaktycznego, obrzęku naczynioworuchowego,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niedokrwistości, skaz krwotocznych, stanów niewydolności szpiku, chorób nowotworowych wieku dziecięcego, w tym guzów litych typowych dla wieku dziecięcego,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hd w:val="clear" w:color="auto" w:fill="FFFFFF"/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ostrych i przewlekłych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>bólów brzucha, wymiotów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, biegunek, zaparć, krwawień z przewodu pokarmowego, choroby wrzodowej, nieswoistych chorób jelit, chorób trzustki,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 xml:space="preserve">cholestaz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br/>
              <w:t>i chorób wątroby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>, innych chorób nabytych i wad wrodzonych przewodu pokarmowego,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zakażeń układu moczowego, wad wrodzonych układu moczowego, zespołu nerczycowego, kamicy nerkowej, ostrej i przewlekłej niewydolności nerek, ostrych i przewlekłych zapaleń nerek, chorób układowych nerek, zaburzeń oddawania moczu, choroby refluksowej pęcherzowo-moczowodowej, 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zaburzeń wzrastania, chorób tarczycy i przytarczyc, chorób nadnerczy, cukrzycy, otyłości zaburzeń dojrzewania i funkcji gonad,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mózgowego porażenia dziecięcego, zapaleń mózgu i opon mózgowo-rdzeniowych, padaczki,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najczęstszych chorób zakaźnych wieku dziecięcego,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zespołów genetycznych,</w:t>
            </w:r>
          </w:p>
          <w:p w:rsidR="00BE01F1" w:rsidRPr="00E76F78" w:rsidRDefault="00BE01F1" w:rsidP="00B963DC">
            <w:pPr>
              <w:numPr>
                <w:ilvl w:val="0"/>
                <w:numId w:val="6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 xml:space="preserve">chorób tkanki łącznej,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>gorączki reumatycznej, młodzieńczego zapalenia stawów, toczenia układowego, zapalenia skórno-mięśniowego;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W104.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zagadnienia: dziecka maltretowanego i wykorzystywania seksualnego, upośledzenia umysłowego, zaburzeń zachowania: psychoz, uzależnień, zaburzeń odżywiania i wydalania u dzieci;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W105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podstawowe sposoby diagnostyki i terapii płodu;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shd w:val="clear" w:color="auto" w:fill="C0C0C0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W106.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najczęściej występujące stany zagrożenia życia u dzieci,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 xml:space="preserve">oraz zasady postępowania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br/>
              <w:t>w</w:t>
            </w:r>
            <w:r w:rsidRPr="00E76F78">
              <w:rPr>
                <w:kern w:val="1"/>
                <w:sz w:val="22"/>
                <w:szCs w:val="22"/>
                <w:shd w:val="clear" w:color="auto" w:fill="C0C0C0"/>
                <w:lang w:eastAsia="ar-SA"/>
              </w:rPr>
              <w:t xml:space="preserve">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>tych sytuacjach;</w:t>
            </w:r>
          </w:p>
          <w:p w:rsidR="00BE01F1" w:rsidRPr="00E76F78" w:rsidRDefault="00BE01F1" w:rsidP="00E76F78">
            <w:pPr>
              <w:suppressAutoHyphens/>
              <w:rPr>
                <w:i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W107.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i rozumie przyczyny, objawy, zasady diagnozowania i postępowania terapeutycznego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w odniesieniu do najczęstszych chorób wewnętrznych występujących u osób dorosłych, oraz ich powikłań:</w:t>
            </w:r>
          </w:p>
          <w:p w:rsidR="00BE01F1" w:rsidRPr="00E76F78" w:rsidRDefault="00BE01F1" w:rsidP="00B963DC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chorób układu krążenia, w tym: choroby niedokrwiennej serca, wad serca, chorób wsierdzia, mięśnia serca, osierdzia, niewydolności serca (ostrej i przewlekłej), chorób naczyń tętniczych i żylnych, nadciśnienia tętniczego: pierwotnego i wtórnego, nadciśnienia płucnego,</w:t>
            </w:r>
          </w:p>
          <w:p w:rsidR="00BE01F1" w:rsidRPr="00E76F78" w:rsidRDefault="00BE01F1" w:rsidP="00B963DC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chorób układu oddechowego, w tym: chorób dróg oddechowych, przewlekłej obturacyjnej choroby płuc, astmy oskrzelowej, rozstrzenia oskrzeli, mukowiscydozy, zakażeń układu oddechowego, chorób śródmiąższowych płuc, opłucnej, śródpiersia, obturacyjnego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centralnego bezdechu sennego, niewydolności oddechowej (ostrej i przewlekłej), nowotworów układu oddechowego,</w:t>
            </w:r>
          </w:p>
          <w:p w:rsidR="00BE01F1" w:rsidRPr="00E76F78" w:rsidRDefault="00BE01F1" w:rsidP="00B963DC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chorób układu pokarmowego, w tym: chorób, jamy ustnej, przełyku, żołądka i dwunastnicy, jelit, trzustki, wątroby, dróg żółciowych i pęcherzyka żółciowego, </w:t>
            </w:r>
          </w:p>
          <w:p w:rsidR="00BE01F1" w:rsidRPr="00E76F78" w:rsidRDefault="00BE01F1" w:rsidP="00B963DC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chorób układu wydzielania wewnętrznego, w tym: chorób podwzgórza i przysadki, tarczycy, przytarczyc, kory i rdzenia nadnerczy, chorób jajników i jąder, guzów neuroendokrynnych, zespołów wielogruczołowych, różnych typów cukrzycy i zespołu metabolicznego: hipoglikemii, otyłości, dyslipidemii,</w:t>
            </w:r>
          </w:p>
          <w:p w:rsidR="00BE01F1" w:rsidRPr="00E76F78" w:rsidRDefault="00BE01F1" w:rsidP="00B963DC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chorób nerek i dróg moczowych, w tym: ostrych i przewlekłych niewydolności nerek, chorób kłębuszków nerkowych i śródmiąższowych nerek, torbieli nerek, kamicy nerkowej, zakażeń układu moczowego, nowotworów układu moczowego, w szczególności raka pęcherza moczowego i raka nerki,</w:t>
            </w:r>
          </w:p>
          <w:p w:rsidR="00BE01F1" w:rsidRPr="00E76F78" w:rsidRDefault="00BE01F1" w:rsidP="00B963DC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chorób układu krwiotwórczego, w tym: aplazji szpiku, niedokrwistości, granulocytopenii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i agranulocytozy, małopłytkowości, białaczek ostrych, nowotworów mieloproliferacyjnych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i mielodysplastyczno-mieloproliferacyjnych, zespołów mielodysplastycznych, nowotworów z dojrzałych limfocytów B i T, skaz krwotocznych, trombolifilii, stanów bezpośredniego zagrożenia życia w hematologii, zaburzeń krwi w chorobach innych narządów; krwiodawstwa i krwiolecznictwa, przeszczepiania szpiku, </w:t>
            </w:r>
          </w:p>
          <w:p w:rsidR="00BE01F1" w:rsidRPr="00E76F78" w:rsidRDefault="00BE01F1" w:rsidP="00B963DC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chorób reumatycznych, w tym: chorób układowych tkanki łącznej, układowych zapaleń naczyń, zapaleń stawów z zajęciem kręgosłupa, chorób metabolicznych kości,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w szczególności osteoporozy i choroby zwyrodnieniowej stawów, dny moczanowej, </w:t>
            </w:r>
          </w:p>
          <w:p w:rsidR="00BE01F1" w:rsidRPr="00E76F78" w:rsidRDefault="00BE01F1" w:rsidP="00B963DC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chorób alergicznych, w tym: anafilaksji i wstrząsu anafilaktycznego, obrzęku naczynioruchowego,</w:t>
            </w:r>
          </w:p>
          <w:p w:rsidR="00BE01F1" w:rsidRPr="00E76F78" w:rsidRDefault="00BE01F1" w:rsidP="00B963DC">
            <w:pPr>
              <w:numPr>
                <w:ilvl w:val="0"/>
                <w:numId w:val="4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zaburzeń wodno-elektrolitowych i kwasowo-zasadowych: stanów odwodnienia, stanów przewodnienia, zaburzeń gospodarki elektrolitowej, kwasicy i zasadowicy;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W108.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rozumie przebieg oraz objawy procesu starzenia się a także zasady całościowej oceny geriatrycznej i opieki interdyscyplinarnej w odniesieniu do pacjenta w wieku podeszłym;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W109.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rozumie przyczyny i zna podstawowe odrębności w najczęstszych chorobach występujących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u osób starszych oraz zasady postępowania w podstawowych zespołach geriatrycznych;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rozumie podstawowe zasady farmakoterapii chorób w wieku podeszłym;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rozumie zagrożenia związane z hospitalizacją ludzi w podeszłym wieku;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rozumie podstawowe zasady organizacji opieki nad osobą starszą i obciążenia opiekuna osoby starszej;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potrafi rozróżnić podstawowe zespoły objawów neurologicznych;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i rozumie przyczyny, objawy, zasady diagnozowania i postępowania terapeutycznego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w najczęstszych chorobach układu nerwowego, w tym:</w:t>
            </w:r>
          </w:p>
          <w:p w:rsidR="00BE01F1" w:rsidRPr="00E76F78" w:rsidRDefault="00BE01F1" w:rsidP="00B963DC">
            <w:pPr>
              <w:numPr>
                <w:ilvl w:val="0"/>
                <w:numId w:val="7"/>
              </w:numPr>
              <w:tabs>
                <w:tab w:val="left" w:pos="664"/>
              </w:tabs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bólach głowy: migrenie, napięciowym bólu głowy i zespołach bólów głowy oraz neuralgii nerwu V,</w:t>
            </w:r>
          </w:p>
          <w:p w:rsidR="00BE01F1" w:rsidRPr="00E76F78" w:rsidRDefault="00BE01F1" w:rsidP="00B963DC">
            <w:pPr>
              <w:numPr>
                <w:ilvl w:val="0"/>
                <w:numId w:val="7"/>
              </w:numPr>
              <w:tabs>
                <w:tab w:val="left" w:pos="664"/>
              </w:tabs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chorobach naczyniowych mózgu, w szczególności udarze mózgu,</w:t>
            </w:r>
          </w:p>
          <w:p w:rsidR="00BE01F1" w:rsidRPr="00E76F78" w:rsidRDefault="00BE01F1" w:rsidP="00B963DC">
            <w:pPr>
              <w:numPr>
                <w:ilvl w:val="0"/>
                <w:numId w:val="7"/>
              </w:numPr>
              <w:tabs>
                <w:tab w:val="left" w:pos="664"/>
              </w:tabs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padaczce,</w:t>
            </w:r>
          </w:p>
          <w:p w:rsidR="00BE01F1" w:rsidRPr="00E76F78" w:rsidRDefault="00BE01F1" w:rsidP="00B963DC">
            <w:pPr>
              <w:numPr>
                <w:ilvl w:val="0"/>
                <w:numId w:val="7"/>
              </w:numPr>
              <w:tabs>
                <w:tab w:val="left" w:pos="664"/>
              </w:tabs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zakażeniach układu nerwowego, w szczególności z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 xml:space="preserve">apaleniu opon mózgowo-rdzeniowych,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boreliozie, 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 xml:space="preserve">opryszczkowym zapaleniu mózgu,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>chorobach neurotransmisyjnych,</w:t>
            </w:r>
          </w:p>
          <w:p w:rsidR="00BE01F1" w:rsidRPr="00E76F78" w:rsidRDefault="00BE01F1" w:rsidP="00B963DC">
            <w:pPr>
              <w:numPr>
                <w:ilvl w:val="0"/>
                <w:numId w:val="7"/>
              </w:numPr>
              <w:tabs>
                <w:tab w:val="left" w:pos="664"/>
              </w:tabs>
              <w:suppressAutoHyphens/>
              <w:spacing w:after="200" w:line="276" w:lineRule="auto"/>
              <w:ind w:left="664" w:hanging="425"/>
              <w:rPr>
                <w:bCs/>
                <w:strike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otępieniach, w szczególności 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chorobie Alzheimera, otępieniu czołowym, otępieniu naczyniopochodnym i innych zespołach otępiennych,</w:t>
            </w:r>
          </w:p>
          <w:p w:rsidR="00BE01F1" w:rsidRPr="00E76F78" w:rsidRDefault="00BE01F1" w:rsidP="00B963DC">
            <w:pPr>
              <w:numPr>
                <w:ilvl w:val="0"/>
                <w:numId w:val="7"/>
              </w:numPr>
              <w:tabs>
                <w:tab w:val="left" w:pos="664"/>
                <w:tab w:val="left" w:pos="900"/>
              </w:tabs>
              <w:suppressAutoHyphens/>
              <w:spacing w:after="200" w:line="276" w:lineRule="auto"/>
              <w:ind w:left="664" w:hanging="425"/>
              <w:rPr>
                <w:bCs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chorobach jąder podstawy, w szczególności 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chorobie Parkinsona,</w:t>
            </w:r>
          </w:p>
          <w:p w:rsidR="00BE01F1" w:rsidRPr="00E76F78" w:rsidRDefault="00BE01F1" w:rsidP="00B963DC">
            <w:pPr>
              <w:numPr>
                <w:ilvl w:val="0"/>
                <w:numId w:val="7"/>
              </w:numPr>
              <w:tabs>
                <w:tab w:val="left" w:pos="664"/>
                <w:tab w:val="left" w:pos="900"/>
              </w:tabs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 chorobach demielinizacyjnych, w szczególności stwardnieniu rozsianym, </w:t>
            </w:r>
          </w:p>
          <w:p w:rsidR="00BE01F1" w:rsidRPr="00E76F78" w:rsidRDefault="00BE01F1" w:rsidP="00B963DC">
            <w:pPr>
              <w:numPr>
                <w:ilvl w:val="0"/>
                <w:numId w:val="7"/>
              </w:numPr>
              <w:tabs>
                <w:tab w:val="left" w:pos="664"/>
                <w:tab w:val="left" w:pos="900"/>
              </w:tabs>
              <w:suppressAutoHyphens/>
              <w:spacing w:after="200" w:line="276" w:lineRule="auto"/>
              <w:ind w:left="664" w:hanging="425"/>
              <w:rPr>
                <w:bCs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 chorobach układu nerwowo–mięśniowego, w szczególności stwardnieniu bocznym zanikowym i 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rwie kulszowej,</w:t>
            </w:r>
          </w:p>
          <w:p w:rsidR="00BE01F1" w:rsidRPr="00E76F78" w:rsidRDefault="00BE01F1" w:rsidP="00B963DC">
            <w:pPr>
              <w:numPr>
                <w:ilvl w:val="0"/>
                <w:numId w:val="7"/>
              </w:numPr>
              <w:tabs>
                <w:tab w:val="left" w:pos="664"/>
                <w:tab w:val="left" w:pos="900"/>
              </w:tabs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urazach czaszkowo–mózgowych, w szczególności wstrząśnieniu mózgu; 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podstawowe koncepcje patogenezy zaburzeń psychicznych;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symptomatologię ogólną zaburzeń psychicznych oraz zasady ich klasyfikacji według głównych systemów klasyfikacyjnych;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objawy, zasady diagnozowania i postępowania terapeutycznego w najczęstszych chorobach psychicznych, w tym: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8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schizofrenii,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8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zaburzeniach afektywnych i adaptacyjnych,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8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zaburzeniach odżywiania,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8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zaburzeniach związanych z przyjmowaniem substancji psychoaktywnych;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diagnostyki i postępowania w stanach nagłych psychiatrii;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W119.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specyfikę zaburzeń psychicznych i ich leczenia u dzieci, młodzieży oraz w okresie starości;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W120.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objawy zaburzeń psychicznych w przebiegu chorób somatycznych, ich wpływ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na przebieg choroby podstawowej i rokowanie oraz zasady ich leczenia;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W121.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posiada wiedzę na temat seksualności człowieka i podstawowych zaburzeń z nią związanych; 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W122.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przepisy dotyczące ochrony zdrowia psychicznego ze szczególnym uwzględnieniem zasad przyjęcia do szpitala psychiatrycznego;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W123.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uwarunkowania środowiskowe i epidemiologiczne najczęstszych nowotworów człowieka;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W124.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podstawy wczesnej wykrywalności nowotworów i zasady badań przesiewowych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w onkologii;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W125.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możliwości współczesnej terapii nowotworów (z uwzględnieniem terapii wielomodalnej), perspektywy terapii komórkowych i genowych oraz ich niepożądane skutki;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W126.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terapii skojarzonych w onkologii, algorytmy postępowania diagnostyczno-leczniczego w najczęściej występujących nowotworach człowieka;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W127.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i rozumie przyczyny, objawy, zasady diagnozowania i postępowania terapeutycznego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w najczęstszych problemach medycyny paliatywnej, w tym: </w:t>
            </w:r>
          </w:p>
          <w:p w:rsidR="00BE01F1" w:rsidRPr="00E76F78" w:rsidRDefault="00BE01F1" w:rsidP="00B963DC">
            <w:pPr>
              <w:numPr>
                <w:ilvl w:val="0"/>
                <w:numId w:val="5"/>
              </w:numPr>
              <w:tabs>
                <w:tab w:val="left" w:pos="664"/>
              </w:tabs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leczeniu objawowym najczęstszych objawów somatycznych,</w:t>
            </w:r>
          </w:p>
          <w:p w:rsidR="00BE01F1" w:rsidRPr="00E76F78" w:rsidRDefault="00BE01F1" w:rsidP="00B963DC">
            <w:pPr>
              <w:numPr>
                <w:ilvl w:val="0"/>
                <w:numId w:val="5"/>
              </w:numPr>
              <w:tabs>
                <w:tab w:val="left" w:pos="664"/>
                <w:tab w:val="left" w:pos="993"/>
              </w:tabs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postępowaniu w wyniszczeniu nowotworowym oraz profilaktyce i leczeniu odleżyn,</w:t>
            </w:r>
          </w:p>
          <w:p w:rsidR="00BE01F1" w:rsidRPr="00E76F78" w:rsidRDefault="00BE01F1" w:rsidP="00B963DC">
            <w:pPr>
              <w:numPr>
                <w:ilvl w:val="0"/>
                <w:numId w:val="5"/>
              </w:numPr>
              <w:tabs>
                <w:tab w:val="left" w:pos="664"/>
              </w:tabs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najczęstszych stanach nagłych w medycynie paliatywnej;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W128.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zasady postępowania paliatywnego z pacjentem w stanie terminalnym;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W129.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zasady leczenia bólu, w tym bólu nowotworowego i przewlekłego;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W130.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rozumie pojęcie kalectwa, inwalidztwa i niepełnosprawności;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W131.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rolę i metody stosowane w rehabilitacji medycznej;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W132.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i rozumie przyczyny, objawy, zasady diagnozowania i postępowania terapeutycznego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oraz profilaktycznego w najczęstszych chorobach bakteryjnych, wirusowych, pasożytniczych i grzybicach, w tym zakażeniach pneumokokowych, wirusowym zapaleniu wątroby, nabytym niedoborze odporności AIDS, sepsie i zakażeniach szpitalnych;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W133.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podstawowe cechy, uwarunkowania środowiskowe i epidemiologiczne najczęstszych chorób skóry człowieka;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W134.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i rozumie przyczyny, objawy, zasady diagnozowania i postępowania terapeutycznego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w najczęstszych chorobach przenoszonych drogą płciową;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W135.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i rozumie przyczyny, objawy, zasady diagnozowania i postępowania terapeutycznego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w najczęstszych chorobach dziedzicznych;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W136.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i rozumie przyczyny, objawy, zasady diagnozowania i postępowania terapeutycznego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w najczęstszych chorobach i specyficznych problemach w praktyce lekarza rodzinnego;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W137.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rodzaje materiałów biologicznych wykorzystywanych w diagnostyce laboratoryjnej oraz zasady pobierania materiału do badań;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W138.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podstawy teoretyczne i praktyczne diagnostyki laboratoryjnej;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W139.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rozumie możliwości i ograniczenia badań laboratoryjnych w stanach nagłych;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wymienia wskazania do wdrożenia terapii monitorowanej;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definiuje podstawowe pojęcia farmakoekonomiczne.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i rozumie przyczyny, objawy, zasady diagnozowania oraz postępowania terapeutycznego w odniesieniu do najczęstszych chorób wymagających interwencji chirurgicznej, z uwzględnieniem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>odrębności wieku dziecięcego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 w tym w szczególności: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a) ostrych i przewlekłych chorób jamy brzusznej,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b) chorób klatki klatki piersiowej,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c) chorób kończyn i głowy,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highlight w:val="magenta"/>
                <w:shd w:val="clear" w:color="auto" w:fill="C0C0C0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d) złamań kości i urazów narządów;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 zna wybrane zagadnienia z chirurgii dziecięcej, w tym traumatologii i otorynolaryngologii, wady i choroby nabyte będące wskazani8em do leczenia chirurgicznego u dzieci;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.zna zasady kwalifikacji i wykonywania podstawowych zabiegów operacyjnych i inwazyjnych procedur diagnostyczno–leczniczych;</w:t>
            </w:r>
          </w:p>
          <w:p w:rsidR="00BE01F1" w:rsidRPr="00E76F78" w:rsidRDefault="00BE01F1" w:rsidP="00E76F78">
            <w:pPr>
              <w:suppressAutoHyphens/>
              <w:rPr>
                <w:strike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 zna najczęstsze powikłania wyżej wspomnianych zabiegów i procedur;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bezpieczeństwa okołooperacyjnego, przygotowania pacjenta do operacji, wykonania znieczulenia ogólnego i miejscowego oraz kontrolowanej sedacji;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leczenie pooperacyjne z terapią przeciwbólową i monitorowaniem pooperacyjnym; 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wskazania i zasady stosowania intensywnej terapii;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W148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aktualne wytyczne resuscytacji krążeniowo-oddechowej noworodków, dzieci i dorosłych;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W149.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funkcjonowania zintegrowanego systemu państwowego ratownictwa medycznego;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W150.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posiada wiedzę na temat funkcji rozrodczych kobiety, zaburzeń z nimi związanych oraz postępowania diagnostycznego i terapeutycznego, dotyczącą w szczególności:</w:t>
            </w:r>
          </w:p>
          <w:p w:rsidR="00BE01F1" w:rsidRPr="00E76F78" w:rsidRDefault="00BE01F1" w:rsidP="00B963DC">
            <w:pPr>
              <w:numPr>
                <w:ilvl w:val="0"/>
                <w:numId w:val="10"/>
              </w:numPr>
              <w:suppressAutoHyphens/>
              <w:spacing w:after="200" w:line="276" w:lineRule="auto"/>
              <w:ind w:left="239" w:firstLine="0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cyklu miesiączkowego i jego zaburzeń,</w:t>
            </w:r>
          </w:p>
          <w:p w:rsidR="00BE01F1" w:rsidRPr="00E76F78" w:rsidRDefault="00BE01F1" w:rsidP="00B963DC">
            <w:pPr>
              <w:numPr>
                <w:ilvl w:val="0"/>
                <w:numId w:val="10"/>
              </w:numPr>
              <w:suppressAutoHyphens/>
              <w:spacing w:after="200" w:line="276" w:lineRule="auto"/>
              <w:ind w:left="239" w:firstLine="0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ciąży,</w:t>
            </w:r>
          </w:p>
          <w:p w:rsidR="00BE01F1" w:rsidRPr="00E76F78" w:rsidRDefault="00BE01F1" w:rsidP="00B963DC">
            <w:pPr>
              <w:numPr>
                <w:ilvl w:val="0"/>
                <w:numId w:val="10"/>
              </w:numPr>
              <w:suppressAutoHyphens/>
              <w:spacing w:after="200" w:line="276" w:lineRule="auto"/>
              <w:ind w:left="239" w:firstLine="0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porodu fizjologicznego i patologicznego oraz połogu,</w:t>
            </w:r>
          </w:p>
          <w:p w:rsidR="00BE01F1" w:rsidRPr="00E76F78" w:rsidRDefault="00BE01F1" w:rsidP="00B963DC">
            <w:pPr>
              <w:numPr>
                <w:ilvl w:val="0"/>
                <w:numId w:val="10"/>
              </w:numPr>
              <w:suppressAutoHyphens/>
              <w:spacing w:after="200" w:line="276" w:lineRule="auto"/>
              <w:ind w:left="239" w:firstLine="0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zapaleń i nowotworów w obrębie narządów płciowych,</w:t>
            </w:r>
          </w:p>
          <w:p w:rsidR="00BE01F1" w:rsidRPr="00E76F78" w:rsidRDefault="00BE01F1" w:rsidP="00B963DC">
            <w:pPr>
              <w:numPr>
                <w:ilvl w:val="0"/>
                <w:numId w:val="10"/>
              </w:numPr>
              <w:suppressAutoHyphens/>
              <w:spacing w:after="200" w:line="276" w:lineRule="auto"/>
              <w:ind w:left="239" w:firstLine="0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regulacji urodzeń,</w:t>
            </w:r>
          </w:p>
          <w:p w:rsidR="00BE01F1" w:rsidRPr="00E76F78" w:rsidRDefault="00BE01F1" w:rsidP="00B963DC">
            <w:pPr>
              <w:numPr>
                <w:ilvl w:val="0"/>
                <w:numId w:val="10"/>
              </w:numPr>
              <w:suppressAutoHyphens/>
              <w:spacing w:after="200" w:line="276" w:lineRule="auto"/>
              <w:ind w:left="239" w:firstLine="0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menopauzy,</w:t>
            </w:r>
          </w:p>
          <w:p w:rsidR="00BE01F1" w:rsidRPr="00E76F78" w:rsidRDefault="00BE01F1" w:rsidP="00B963DC">
            <w:pPr>
              <w:numPr>
                <w:ilvl w:val="0"/>
                <w:numId w:val="10"/>
              </w:numPr>
              <w:suppressAutoHyphens/>
              <w:spacing w:after="200" w:line="276" w:lineRule="auto"/>
              <w:ind w:left="239" w:firstLine="0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podstawowych metod diagnostyki i zabiegów ginekologicznych;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W151.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posiada wiedzę z zakresu współcześnie wykorzystywanych badań obrazowych,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w szczególności zna:</w:t>
            </w:r>
          </w:p>
          <w:p w:rsidR="00BE01F1" w:rsidRPr="00E76F78" w:rsidRDefault="00BE01F1" w:rsidP="00B963DC">
            <w:pPr>
              <w:numPr>
                <w:ilvl w:val="0"/>
                <w:numId w:val="12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symptomatologię radiologiczną podstawowych chorób, </w:t>
            </w:r>
          </w:p>
          <w:p w:rsidR="00BE01F1" w:rsidRPr="00E76F78" w:rsidRDefault="00BE01F1" w:rsidP="00B963DC">
            <w:pPr>
              <w:numPr>
                <w:ilvl w:val="0"/>
                <w:numId w:val="12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metody instrumentalne i techniki obrazowe wykorzystywane do wykonywania zabiegów leczniczych, </w:t>
            </w:r>
          </w:p>
          <w:p w:rsidR="00BE01F1" w:rsidRPr="00E76F78" w:rsidRDefault="00BE01F1" w:rsidP="00B963DC">
            <w:pPr>
              <w:numPr>
                <w:ilvl w:val="0"/>
                <w:numId w:val="12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wskazania, przeciwwskazania i przygotowanie pacjentów do poszczególnych rodzajów badań obrazowych oraz przeciwwskazania do stosowania środków kontrastujących;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W152.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posiada wiedzę z zakresu chorób narządu wzroku, w szczególności: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3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zna i wyjaśnia przyczyny, objawy, zasady diagnozowania oraz postępowania terapeutycznego w najczęstszych chorobach okulistycznych, 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3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zna okulistyczne powikłania chorób ogólnoustrojowych wraz z ich okulistyczną symptomatologią oraz prawidłowe metody postępowania w tych przypadkach, 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3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dotyczącą postępowania chirurgicznego w określonych chorobach oka,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3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zna podstawowe grupy leków stosowanych w okulistyce, ich działania niepożądane i interakcje,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3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zna grupy leków stosowanych ogólnie, z którymi wiążą się powikłania i przeciwwskazania okulistyczne oraz wyjaśnia ich mechanizm;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W153.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posiada wiedzę z zakresu laryngologii oraz foniatrii i audiologii, w tym zna: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1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20"/>
                <w:sz w:val="22"/>
                <w:szCs w:val="22"/>
                <w:lang w:eastAsia="ar-SA"/>
              </w:rPr>
              <w:t>i rozumie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 przyczyny, przebieg kliniczny, metody leczenia, powikłania oraz rokowanie w chorobach ucha, nosa, zatok przynosowych, jamy ustnej, gardła i krtani u osób dorosłych,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1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choroby nerwu twarzowego i wybranych struktur szyi,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1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zasady postępowania diagnostycznego i terapeutycznego w urazach mechanicznych ucha, nosa, krtani i przełyku,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1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zasady postępowania w stanach nagłych w otorynolaryngologii, w szczególności w duszności krtaniowej,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1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zasady postępowania diagnostycznego i terapeutycznego w zaburzeniach słuchu; głosu oraz mowy,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11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zasady postępowania diagnostycznego i terapeutycznego w nowotworach głowy i szyi;</w:t>
            </w:r>
          </w:p>
          <w:p w:rsidR="00BE01F1" w:rsidRPr="00E76F78" w:rsidRDefault="00BE01F1" w:rsidP="00E76F78">
            <w:pPr>
              <w:widowControl w:val="0"/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W154.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i rozumie przyczyny, objawy, zasady diagnozowania i postępowania terapeutycznego w odniesieniu do najczęstszych chorób ośrodkowego układu nerwowego w zakresie: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9"/>
              </w:numPr>
              <w:shd w:val="clear" w:color="auto" w:fill="FFFFFF"/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obrzęku mózgu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>i jego następstw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>, ze szczególnym uwzględnieniem stanów nagłych,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9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innych postaci ciasnoty wewnątrzczaszkowej z ich następstwami,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9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urazów czaszkowo-mózgowych,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9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wad naczyniowych CSN,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9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guzów nowotworowych CSN,</w:t>
            </w:r>
          </w:p>
          <w:p w:rsidR="00BE01F1" w:rsidRPr="00E76F78" w:rsidRDefault="00BE01F1" w:rsidP="00B963DC">
            <w:pPr>
              <w:widowControl w:val="0"/>
              <w:numPr>
                <w:ilvl w:val="0"/>
                <w:numId w:val="9"/>
              </w:numPr>
              <w:suppressAutoHyphens/>
              <w:spacing w:after="200" w:line="276" w:lineRule="auto"/>
              <w:ind w:left="664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chorób kręgosłupa i rdzenia kręgowego;</w:t>
            </w:r>
          </w:p>
          <w:p w:rsidR="00BE01F1" w:rsidRPr="00E76F78" w:rsidRDefault="00BE01F1" w:rsidP="00E76F78">
            <w:pPr>
              <w:widowControl w:val="0"/>
              <w:suppressAutoHyphens/>
              <w:rPr>
                <w:i/>
                <w:kern w:val="1"/>
                <w:shd w:val="clear" w:color="auto" w:fill="FFFF00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W155.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 xml:space="preserve">posiada podstawową wiedzę z zakresu transplantologii zabiegowej, zna wskazania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br/>
              <w:t>do przeszczepienia nieodwracalnie uszkodzonych narządów i tkanek oraz procedury z tym związane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>;</w:t>
            </w:r>
          </w:p>
          <w:p w:rsidR="00BE01F1" w:rsidRPr="00E76F78" w:rsidRDefault="00BE01F1" w:rsidP="00E76F78">
            <w:pPr>
              <w:suppressAutoHyphens/>
              <w:rPr>
                <w:i/>
                <w:kern w:val="1"/>
                <w:shd w:val="clear" w:color="auto" w:fill="FFFF00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W156. </w:t>
            </w:r>
            <w:r w:rsidRPr="00E76F78">
              <w:rPr>
                <w:kern w:val="1"/>
                <w:sz w:val="22"/>
                <w:szCs w:val="22"/>
                <w:shd w:val="clear" w:color="auto" w:fill="FFFFFF"/>
                <w:lang w:eastAsia="ar-SA"/>
              </w:rPr>
              <w:t>zna zasady wysuwania podejrzenia oraz rozpoznawania śmierci mózgu.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W157.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metody oceny stanu zdrowia jednostki i populacji, różne systemy klasyfikacji chorób i procedur medycznych;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W158.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sposoby identyfikacji i badania czynników ryzyka, wady i zalety różnego typu badań epidemiologicznych oraz miary świadczące o obecności zależności przyczynowo-skutkowej;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W159.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epidemiologię chorób zakaźnych i przewlekłych, sposoby zapobiegania ich występowaniu na różnych etapach naturalnej historii choroby oraz rolę nadzoru epidemicznego;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pojęcie zdrowia publicznego, jego cele, zadania, a także strukturę i organizację systemu ochrony zdrowia na poziomie krajowym i globalnym oraz wpływ uwarunkowań ekonomicznych na możliwości ochrony zdrowia;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promocji zdrowia, jej zadania oraz główne kierunki działania, ze szczególnym uwzględnieniem znajomości roli elementów zdrowego stylu życia;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regulacje prawne dotyczące udzielania świadczeń zdrowotnych, praw pacjenta, podstaw wykonywania zawodu lekarza i funkcjonowania samorządu lekarskiego;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podstawowe regulacje dotyczące organizacji i finansowania służby zdrowia, powszechnego ubezpieczenia zdrowotnego oraz zasady organizacji przedsiębiorstw podmiotu leczniczego;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obowiązki prawne lekarza w zakresie stwierdzenia zgonu;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regulacje dotyczące eksperymentu medycznego oraz prowadzenia innych badań medycznych;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regulacje prawne dotyczące przeszczepów, sztucznej prokreacji, aborcji, zabiegów estetycznych, leczenia paliatywnego, chorób psychicznych;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prawa farmaceutycznego;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zna zasady tajemnicy lekarskiej, prowadzenia dokumentacji medycznej, odpowiedzialności karnej, cywilnej i zawodowej lekarza; </w:t>
            </w:r>
          </w:p>
          <w:p w:rsidR="00BE01F1" w:rsidRPr="00E76F78" w:rsidRDefault="00BE01F1" w:rsidP="00E76F78">
            <w:pPr>
              <w:suppressAutoHyphens/>
              <w:rPr>
                <w:spacing w:val="-3"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W169.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potrafi zinterpretować miary częstości występowania chorób i niepełnosprawności, </w:t>
            </w:r>
            <w:r w:rsidRPr="00E76F78">
              <w:rPr>
                <w:spacing w:val="-3"/>
                <w:kern w:val="1"/>
                <w:sz w:val="22"/>
                <w:szCs w:val="22"/>
                <w:lang w:eastAsia="ar-SA"/>
              </w:rPr>
              <w:t>ocenić sytuację epidemiologiczną chorób powszechnie występujących w kraju;</w:t>
            </w:r>
          </w:p>
          <w:p w:rsidR="00BE01F1" w:rsidRPr="00E76F78" w:rsidRDefault="00BE01F1" w:rsidP="00E76F78">
            <w:pPr>
              <w:suppressAutoHyphens/>
              <w:rPr>
                <w:i/>
                <w:strike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W170. zna</w:t>
            </w:r>
            <w:r w:rsidRPr="00E76F78">
              <w:rPr>
                <w:strike/>
                <w:kern w:val="1"/>
                <w:sz w:val="22"/>
                <w:szCs w:val="22"/>
                <w:lang w:eastAsia="ar-SA"/>
              </w:rPr>
              <w:t xml:space="preserve"> i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 rozumie pojęcie śmierci gwałtownej i nagłego zgonu a także różnicę między pojęciami urazu a obrażenia;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W171.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podstawy prawne i zasady postępowania lekarza podczas oględzin zwłok na miejscu ich ujawnienia; oraz sądowo–lekarskiego badania zwłok;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W172.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diagnostyki sądowo–lekarskiej i opiniowania w przypadkach dotyczących dzieciobójstwa i rekonstrukcji okoliczności wypadku drogowego;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W173.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opiniowania sądowo–lekarskiego dotyczące: zdolności do udziału w czynnościach procesowych; skutku biologicznego oraz uszczerbku na zdrowiu;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W174.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pojęcie błędu medycznego, najczęstsze przyczyny błędów medycznych i zasady opiniowania w takich przypadkach;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W175.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zna zasady pobierania materiału do badań toksykologicznych i hemogenetycznych.</w:t>
            </w:r>
          </w:p>
          <w:p w:rsidR="00BE01F1" w:rsidRPr="00E76F78" w:rsidRDefault="00BE01F1" w:rsidP="00E76F78">
            <w:pPr>
              <w:suppressAutoHyphens/>
              <w:rPr>
                <w:lang w:eastAsia="en-US"/>
              </w:rPr>
            </w:pPr>
            <w:r w:rsidRPr="00E76F78">
              <w:rPr>
                <w:sz w:val="22"/>
                <w:szCs w:val="22"/>
                <w:lang w:eastAsia="en-US"/>
              </w:rPr>
              <w:t>W176. Wykazuje się znajomością teoretycznych podstaw i praktycznych zasad stosowania procedur związanych z ochroną radiologiczną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W177.Wykazuje się znajomością budowy i zasady działania urządzeń stosowanych w diagnostyce radioizotopowej( kamera gamma planarna, kamera typu SPECT-CT, PET-CT).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W178.Wykazuje się znajomością procedur diagnostycznych i leczniczych związanych z zastosowaniem otwartych źródeł promieniowania w tym: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badań układu naczyniowo-sercowego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badań gruczołów wydzielania wewnętrznego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badań układu pokarmowego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badań układu moczowo-płciowego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badań układu kostno-stawowego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badań układu nerwowego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badań układu oddechowego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badań stosowanych w diagnostyce chorób nowotworowych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badań stosowanych w diagnostyce ognisk zapalnych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badań stosowanych w pediatrii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radioizotopowych procedur leczenia łagodnych i nowotworowych chorób tarczycy, chorób stawów, objawów bólowych w nowotworowych zmianach przerzutowych do układu kostnego </w:t>
            </w:r>
          </w:p>
          <w:p w:rsidR="00BE01F1" w:rsidRPr="00E76F78" w:rsidRDefault="00BE01F1" w:rsidP="00B963DC">
            <w:pPr>
              <w:numPr>
                <w:ilvl w:val="1"/>
                <w:numId w:val="16"/>
              </w:numPr>
              <w:suppressAutoHyphens/>
              <w:spacing w:after="200" w:line="276" w:lineRule="auto"/>
              <w:ind w:left="806" w:hanging="425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radioizotopowych procedur leczenia stosowane w innych chorobach nowotworowych ( leczenie z zastosowaniem MIBG, przeciwciał monoklonalnych, pochodnych somatostatyny, leczenie nowotworowych wysięków do jamy opłucnej, otrzewnej)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W179. Wykazuje się znajomością sposobów otrzymywania sztucznych radioizotopów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W180. Wykazuje się znajomością metod kontroli jakości aparatury pomiarowej, radiofarmaceutyków i przebiegu badań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W181. Wykazuje się znajomością zasad radioizotopowych oznaczeń pozaustrojowych( technika RIA, IRMA i inne)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W182. Zna przyczyny, rozpoznawanie i postępowanie w nagłym zatrzymaniu krążenia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W183. Zna zasady stosowania automatycznych defibrylatorów (AED).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W184. Zna przyczyny, rozpoznawanie i postępowanie w ostrej niewydolności oddechowej.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W185. Zna zasady udzielania pierwszej pomocy przedlekarskiej w niektórych stanach zagrożenia życia (zatrucia, oparzenie, udar cieplny, odmrożenie, ukąszenia, porażenie prądem, krwawienia i krwotoki)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W186. Zna zasady udzielania pomocy w zadławieniu, zachłyśnięciu, powieszeniu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W187. Zna zasady udzielania pierwszej pomocy w złamaniach i urazach.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W188. Zna zasady oceny podstawowych funkcji życiowych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W189. Zna zasady opieki i pielęgnacji chorego nieprzytomnego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W190. Zna zasady zapewniania dostępu naczyniowego do żył obwodowych i zakładania opatrunków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W191. zna aktualny stan wiedzy na temat społecznego wymiaru zdrowia i choroby, wpływu środowiska społecznego (rodziny, sieci relacji społecznych)  i nierówności społecznych na stan zdrowia oraz na temat społeczno-kulturowych różnic i roli stresu społecznego w zachowaniach zdrowotnych i autodestrukcyjnych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W192. rozumie znaczenie zdrowia, choroby, niepełnosprawności i starości w relacji do postaw społecznych, konsekwencje społeczne choroby i niepełnosprawności oraz bariery społeczno-kulturowe, zna aktualną koncepcję jakości życia uwarunkowaną stanem zdrowia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W193. rozumie psychospołeczne konsekwencje hospitalizacji i choroby przewlekłej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rozumie rolę rodziny w procesie leczenia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W194. zna zasady pracy w grupie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W195. rozumie kulturowe, etniczne i narodowe uwarunkowania zachowań ludzkich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W196. rozumie znaczenie komunikacji werbalnej i niewerbalnej w procesie komunikowania się z pacjentami oraz pojęcie zaufania w interakcji z pacjentem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W197. zna podstawowe psychologiczne mechanizmy funkcjonowania człowieka w zdrowiu i chorobie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W198. zna zasady motywowania pacjentów do prozdrowotnych zachowań i informowania o niepomyślnym rokowaniu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W199. zna i rozumie główne pojęcia, teorie, zasady i reguły etyczne służące jako ogólne ramy właściwego interpretowania i analizowania zagadnień moralno-medycznych</w:t>
            </w:r>
          </w:p>
          <w:p w:rsidR="00BE01F1" w:rsidRPr="00E76F78" w:rsidRDefault="00BE01F1" w:rsidP="00E76F78">
            <w:pPr>
              <w:suppressAutoHyphens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W200. zna zasady altruizmu i odpowiedzialności klinicznej.</w:t>
            </w:r>
          </w:p>
        </w:tc>
      </w:tr>
      <w:tr w:rsidR="00BE01F1" w:rsidRPr="00E76F78" w:rsidTr="00297C01">
        <w:trPr>
          <w:jc w:val="center"/>
        </w:trPr>
        <w:tc>
          <w:tcPr>
            <w:tcW w:w="9197" w:type="dxa"/>
            <w:tcBorders>
              <w:left w:val="nil"/>
              <w:right w:val="nil"/>
            </w:tcBorders>
            <w:vAlign w:val="center"/>
          </w:tcPr>
          <w:p w:rsidR="00BE01F1" w:rsidRPr="00E76F78" w:rsidRDefault="00BE01F1" w:rsidP="00E76F78">
            <w:pPr>
              <w:tabs>
                <w:tab w:val="left" w:pos="5670"/>
              </w:tabs>
              <w:spacing w:after="120"/>
              <w:rPr>
                <w:b/>
                <w:lang w:eastAsia="en-US"/>
              </w:rPr>
            </w:pPr>
            <w:r w:rsidRPr="00E76F78">
              <w:rPr>
                <w:b/>
                <w:sz w:val="22"/>
                <w:szCs w:val="22"/>
                <w:lang w:eastAsia="en-US"/>
              </w:rPr>
              <w:t>UMIEJĘTNOŚCI</w:t>
            </w:r>
          </w:p>
        </w:tc>
      </w:tr>
      <w:tr w:rsidR="00BE01F1" w:rsidRPr="00E76F78" w:rsidTr="00297C01">
        <w:trPr>
          <w:jc w:val="center"/>
        </w:trPr>
        <w:tc>
          <w:tcPr>
            <w:tcW w:w="9197" w:type="dxa"/>
            <w:vAlign w:val="center"/>
          </w:tcPr>
          <w:p w:rsidR="00BE01F1" w:rsidRPr="00E76F78" w:rsidRDefault="00BE01F1" w:rsidP="00E76F78">
            <w:pPr>
              <w:suppressAutoHyphens/>
              <w:spacing w:before="120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</w:t>
            </w:r>
            <w:r w:rsidRPr="00E76F78">
              <w:rPr>
                <w:rFonts w:ascii="Arial" w:hAnsi="Arial" w:cs="Arial"/>
                <w:kern w:val="1"/>
                <w:sz w:val="20"/>
                <w:szCs w:val="20"/>
                <w:lang w:eastAsia="ar-SA"/>
              </w:rPr>
              <w:t xml:space="preserve">. </w:t>
            </w:r>
            <w:r w:rsidRPr="00E76F78">
              <w:rPr>
                <w:rFonts w:ascii="Arial" w:hAnsi="Arial" w:cs="Arial"/>
                <w:kern w:val="1"/>
                <w:sz w:val="20"/>
                <w:szCs w:val="20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obsługuje mikroskop optyczny, także w zakresie korzystania z immersji;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rozpoznaje w obrazach z mikroskopu optycznego lub elektronowego struktury histologiczne odpowiadające narządom, tkankom, komórkom i strukturom komórkowym oraz dokonuje opisu i interpretacji ich budowy, oraz interpretuje relacje między budową i funkcją;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U3.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wyjaśnia anatomiczne podstawy badania przedmiotowego;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U4.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wnioskuje o relacjach między strukturami anatomicznymi na podstawie przyżyciowych badań diagnostycznych, w szczególności z zakresu radiologii (zdjęcia przeglądowe, badania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z użyciem środków kontrastowych, tomografia komputerowa oraz magnetyczny rezonans jądrowy);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U5.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posługuje się w mowie i piśmie mianownictwem anatomicznym, histologicznym oraz embriologicznym.</w:t>
            </w:r>
          </w:p>
          <w:p w:rsidR="00BE01F1" w:rsidRPr="00E76F78" w:rsidRDefault="00BE01F1" w:rsidP="00E76F78">
            <w:pPr>
              <w:tabs>
                <w:tab w:val="left" w:pos="390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wykorzystuje znajomość praw fizyki do wyjaśnienia wpływu czynników zewnętrznych, takich jak temperatura, przyspieszenie, ciśnienie, pole elektromagnetyczne oraz promieniowanie jonizujące na organizm i jego elementy; </w:t>
            </w:r>
          </w:p>
          <w:p w:rsidR="00BE01F1" w:rsidRPr="00E76F78" w:rsidRDefault="00BE01F1" w:rsidP="00E76F78">
            <w:pPr>
              <w:tabs>
                <w:tab w:val="left" w:pos="390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ocenić szkodliwość dawki promieniowania jonizującego i stosuje się do zasad ochrony radiologicznej;</w:t>
            </w:r>
          </w:p>
          <w:p w:rsidR="00BE01F1" w:rsidRPr="00E76F78" w:rsidRDefault="00BE01F1" w:rsidP="00E76F78">
            <w:pPr>
              <w:tabs>
                <w:tab w:val="left" w:pos="442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potrafi wskazać związek między czynnikami zaburzającymi stan równowagi procesów biologicznych a zmianami fizjologicznymi i patofizjologicznymi;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oblicza stężenia molowe i procentowe związków; oblicza stężenia substancji w roztworach izoosmotycznych, jedno- i wieloskładnikowych; </w:t>
            </w:r>
          </w:p>
          <w:p w:rsidR="00BE01F1" w:rsidRPr="00E76F78" w:rsidRDefault="00BE01F1" w:rsidP="00E76F78">
            <w:pPr>
              <w:tabs>
                <w:tab w:val="left" w:pos="468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oblicza rozpuszczalność związków nieorganicznych, określa chemiczne podłoże rozpuszczalności związków organicznych lub jej braku oraz praktyczne znaczenie dla dietetyki i terapii; </w:t>
            </w:r>
          </w:p>
          <w:p w:rsidR="00BE01F1" w:rsidRPr="00E76F78" w:rsidRDefault="00BE01F1" w:rsidP="00E76F78">
            <w:pPr>
              <w:tabs>
                <w:tab w:val="left" w:pos="468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   określa pH roztworu i wpływ zmian pH na związki nieorganiczne i organiczne; 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przewidzieć kierunek procesów biochemicznych w zależności od stanu energetycznego komórek;</w:t>
            </w:r>
          </w:p>
          <w:p w:rsidR="00BE01F1" w:rsidRPr="00E76F78" w:rsidRDefault="00BE01F1" w:rsidP="00E76F78">
            <w:pPr>
              <w:tabs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opisuje zmiany w funkcjonowaniu organizmu w sytuacji zaburzenia homeostazy,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w szczególności określa jego zintegrowaną odpowiedź na wysiłek fizyczny, ekspozycję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na wysoką i niską temperaturę, utratę krwi lub wody, nagłą pionizację, przejście od snu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do stanu czuwania; </w:t>
            </w:r>
          </w:p>
          <w:p w:rsidR="00BE01F1" w:rsidRPr="00E76F78" w:rsidRDefault="00BE01F1" w:rsidP="00E76F78">
            <w:pPr>
              <w:tabs>
                <w:tab w:val="left" w:pos="442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wykonuje proste testy czynnościowe oceniające organizm człowieka jako układ regulacji stabilnej (testy obciążeniowe, wysiłkowe); interpretuje dane liczbowe dotyczące podstawowych zmiennych fizjologicznych; </w:t>
            </w:r>
          </w:p>
          <w:p w:rsidR="00BE01F1" w:rsidRPr="00E76F78" w:rsidRDefault="00BE01F1" w:rsidP="00E76F78">
            <w:pPr>
              <w:tabs>
                <w:tab w:val="left" w:pos="468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U15.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posługuje się podstawowymi technikami laboratoryjnymi, takimi jak analiza jakościowa, miareczkowanie, kolorymetria, pehametria, chromatografia, elektroforeza białek i kwasów nukleinowych; </w:t>
            </w:r>
          </w:p>
          <w:p w:rsidR="00BE01F1" w:rsidRPr="00E76F78" w:rsidRDefault="00BE01F1" w:rsidP="00E76F78">
            <w:pPr>
              <w:tabs>
                <w:tab w:val="left" w:pos="390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obsługuje proste przyrządy pomiarowe oraz ocenia dokładność wykonywanych pomiarów;</w:t>
            </w:r>
          </w:p>
          <w:p w:rsidR="00BE01F1" w:rsidRPr="00E76F78" w:rsidRDefault="00BE01F1" w:rsidP="00E76F78">
            <w:pPr>
              <w:tabs>
                <w:tab w:val="left" w:pos="468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korzysta z baz danych, w tym internetowych, i wyszukuje potrzebną informację za pomocą dostępnych narzędzi; </w:t>
            </w:r>
          </w:p>
          <w:p w:rsidR="00BE01F1" w:rsidRPr="00E76F78" w:rsidRDefault="00BE01F1" w:rsidP="00E76F78">
            <w:pPr>
              <w:tabs>
                <w:tab w:val="left" w:pos="468"/>
                <w:tab w:val="left" w:pos="720"/>
              </w:tabs>
              <w:suppressAutoHyphens/>
              <w:jc w:val="both"/>
              <w:rPr>
                <w:bCs/>
                <w:i/>
                <w:kern w:val="1"/>
                <w:shd w:val="clear" w:color="auto" w:fill="FFFF00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potrafi wybrać odpowiedni test statystyczny, 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przeprowadzić podstawowe analizy statystyczne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 oraz posługuje się odpowiednimi metodami przedstawiania wyników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 xml:space="preserve">;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>interpretuje wyniki metaanalizy;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 xml:space="preserve"> przeprowadza analizę prawdopodobieństwa przeżycia; </w:t>
            </w:r>
          </w:p>
          <w:p w:rsidR="00BE01F1" w:rsidRPr="00E76F78" w:rsidRDefault="00BE01F1" w:rsidP="00E76F78">
            <w:pPr>
              <w:tabs>
                <w:tab w:val="left" w:pos="468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U19.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wyjaśnia różnice między badaniami prospektywnymi i retrospektywnymi, randomizowanymi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 xml:space="preserve">i kliniczno-kontrolnymi, opisami przypadków i badaniami eksperymentalnymi oraz szereguje je według wiarygodności i jakości dowodów naukowych; </w:t>
            </w:r>
          </w:p>
          <w:p w:rsidR="00BE01F1" w:rsidRPr="00E76F78" w:rsidRDefault="00BE01F1" w:rsidP="00E76F78">
            <w:pPr>
              <w:tabs>
                <w:tab w:val="left" w:pos="468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umie zaplanować i wykonać proste badanie naukowe oraz zinterpretować jego wyniki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wyciągnąć wnioski.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analizuje krzyżówki genetyczne oraz rodowody cech i chorób człowieka oraz ocenia ryzyko urodzenia się dziecka z aberracjami chromosomowymi;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identyfikuje wskazania do wykonania badań prenatalnych;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podjąć decyzję o potrzebie wykonania badań cytogenetycznych i molekularnych;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wykonuje pomiary morfometryczne, analizuje morfogram i zapisuje kariotypy chorób;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szacuje ryzyko ujawnienia się danej choroby u potomstwa w oparciu o predyspozycje rodzinne i wpływ czynników środowiskowych;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ocenia zagrożenia środowiskowe oraz posługuje się podstawowymi metodami pozwalającymi na wykrycie obecności czynników szkodliwych (biologicznych i chemicznych) w biosferze;</w:t>
            </w:r>
          </w:p>
          <w:p w:rsidR="00BE01F1" w:rsidRPr="00E76F78" w:rsidRDefault="00BE01F1" w:rsidP="00E76F78">
            <w:pPr>
              <w:tabs>
                <w:tab w:val="left" w:pos="468"/>
                <w:tab w:val="left" w:pos="72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      rozpoznaje najczęściej spotykane pasożyty człowieka na podstawie ich budowy, cykli życiowych oraz objawów chorobowych;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posługuje się reakcją antygen - przeciwciało w aktualnych modyfikacjach i technikach dla diagnostyki chorób zakaźnych, alergicznych, autoimmunizacyjnych, chorób krwi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nowotworowych;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U29.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potrafi przygotować preparat i rozpoznać patogeny pod mikroskopem;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U30.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interpretuje wyniki badań mikrobiologicznych;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rFonts w:eastAsia="ArialNarrow"/>
                <w:strike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U31.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powiązać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 xml:space="preserve"> obrazy uszkodzeń tkankowych i narządowych z objawami klinicznymi choroby, wywiadem i wynikami oznaczeń laboratoryjnych;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>U32.</w:t>
            </w:r>
            <w:r w:rsidRPr="00E76F78">
              <w:rPr>
                <w:bCs/>
                <w:kern w:val="1"/>
                <w:sz w:val="22"/>
                <w:szCs w:val="22"/>
                <w:lang w:eastAsia="ar-SA"/>
              </w:rPr>
              <w:tab/>
              <w:t xml:space="preserve">analizuje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>zjawiska odczynowe, obronne i przystosowawcze oraz zaburzenia regulacji wywoływane przez czynnik etiologiczny;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U33.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wykonuje proste obliczenia farmakokinetyczne;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U34.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dobiera leki w odpowiednich dawkach w celu korygowania zjawisk patologicznych w ustroju i w poszczególnych narządach;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U35.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projektuje schemat racjonalnej chemioterapii zakażeń, empirycznej i celowanej;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U36.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poprawnie przygotować zapisy wszystkich form recepturowych substancji leczniczych;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U37.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posługuje się informatorami farmaceutycznymi i bazami danych o produktach leczniczych;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U38.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oszacować niebezpieczeństwo toksykologiczne w określonych grupach wiekowych oraz w stanach niewydolności wątroby i nerek, a także zapobiegać zatruciom lekami;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U39.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interpretuje wyniki badań toksykologicznych.</w:t>
            </w:r>
          </w:p>
          <w:p w:rsidR="00BE01F1" w:rsidRPr="00E76F78" w:rsidRDefault="00BE01F1" w:rsidP="00E76F78">
            <w:pPr>
              <w:suppressAutoHyphens/>
              <w:spacing w:before="120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U40.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uwzględnia w procesie postępowania terapeutycznego subiektywne potrzeby i oczekiwania pacjenta wynikające z uwarunkowań społeczno-kulturowych;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U41.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dostrzega i właściwie reaguje na oznaki zachowań antyzdrowotnych i autodestrukcyjnych;</w:t>
            </w:r>
          </w:p>
          <w:p w:rsidR="00BE01F1" w:rsidRPr="00E76F78" w:rsidRDefault="00BE01F1" w:rsidP="00E76F78">
            <w:pPr>
              <w:widowControl w:val="0"/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U42.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wybrać takie leczenie, które minimalizuje konsekwencje społeczne dla chorego;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U43.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budować pełną zaufania atmosferę podczas całego procesu leczenia;</w:t>
            </w:r>
          </w:p>
          <w:p w:rsidR="00BE01F1" w:rsidRPr="00E76F78" w:rsidRDefault="00BE01F1" w:rsidP="00E76F78">
            <w:pPr>
              <w:widowControl w:val="0"/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U44.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przeprowadzić rozmowę z pacjentem dorosłym, dzieckiem i rodziną z zastosowaniem techniki aktywnego słuchania i wyrażania empatii, a także rozmawiać z pacjentem o jego sytuacji życiowej;</w:t>
            </w:r>
          </w:p>
          <w:p w:rsidR="00BE01F1" w:rsidRPr="00E76F78" w:rsidRDefault="00BE01F1" w:rsidP="00E76F78">
            <w:pPr>
              <w:widowControl w:val="0"/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U45.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potrafi poinformować pacjenta o celu, przebiegu i ewentualnym ryzyku proponowanych działań diagnostycznych lub terapeutycznych i uzyskać jego świadomą zgodę;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U46.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przekazywać pacjentowi i jego rodzinie informacje o niekorzystnym rokowaniu;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U47.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udziela porady w kwestii przestrzegania zaleceń terapeutycznych i prozdrowotnego trybu życia;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U48.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identyfikuje czynniki ryzyka wystąpienia przemocy, rozpoznaje przemoc i odpowiednio reaguje;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U49.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stosuje w podstawowym stopniu psychologiczne interwencje motywujące i wspierające;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U50.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komunikować się ze współpracownikami zespołu, udzielając konstruktywnej informacji zwrotnej i wsparcia;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U51.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przestrzega wzorców etycznych w działaniach zawodowych;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U52.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posiada zdolność rozpoznawania etycznych wymiarów decyzji medycznych i odróżniania aspektów faktualnych od normatywnych;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U53.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przestrzega praw pacjenta, w tym: prawa do ochrony danych osobowych, prawa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do intymności, prawa do informacji o stanie zdrowia, prawa do wyrażenia świadomej zgody na leczenie lub odstąpienie od niego, prawa do godnej śmierci;</w:t>
            </w:r>
          </w:p>
          <w:p w:rsidR="00BE01F1" w:rsidRPr="00E76F78" w:rsidRDefault="00BE01F1" w:rsidP="00E76F78">
            <w:pPr>
              <w:widowControl w:val="0"/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U54.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wykazuje odpowiedzialność za podnoszenie swoich kwalifikacji i przekazywanie wiedzy innym;</w:t>
            </w:r>
          </w:p>
          <w:p w:rsidR="00BE01F1" w:rsidRPr="00E76F78" w:rsidRDefault="00BE01F1" w:rsidP="00E76F78">
            <w:pPr>
              <w:widowControl w:val="0"/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U55.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rozpoznaje własne ograniczenia, dokonuje samooceny deficytów i potrzeb edukacyjnych, planuje własną aktywność edukacyjną;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U56.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krytycznie analizuje piśmiennictwo medyczne, w tym w języku angielskim, oraz wyciąga wnioski w oparciu o dostępną literaturę;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U57.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porozumieć się z pacjentem w jednym z języków obcych;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U58.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uczyć innych.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U59.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przeprowadza wywiad lekarski z pacjentem dorosłym;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przeprowadza wywiad lekarski z dzieckiem i jego rodziną;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przeprowadza pełne i ukierunkowane badanie fizykalne pacjenta dorosłego;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przeprowadza badanie fizykalne dziecka w każdym wieku;</w:t>
            </w:r>
          </w:p>
          <w:p w:rsidR="00BE01F1" w:rsidRPr="00E76F78" w:rsidRDefault="00BE01F1" w:rsidP="00E76F7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86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przeprowadza badanie psychiatryczne;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przeprowadza orientacyjne badanie słuchu i pola widzenia oraz badanie otoskopowe;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ocenia stan ogólny, stan przytomności i świadomości pacjenta;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ocenia stan noworodka w skali Apgar oraz ocenia jego dojrzałość, potrafi zbadać odruchy noworodkowe;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zestawia pomiary antropometryczne i ciśnienia krwi z danymi na siatkach centylowych;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ocenić stopień zaawansowania dojrzewania płciowego;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U69.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przeprowadza badania bilansowe;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przeprowadza diagnostykę różnicową najczęstszych chorób osób dorosłych i dzieci;</w:t>
            </w:r>
          </w:p>
          <w:p w:rsidR="00BE01F1" w:rsidRPr="00E76F78" w:rsidRDefault="00BE01F1" w:rsidP="00E76F78">
            <w:pPr>
              <w:tabs>
                <w:tab w:val="left" w:pos="900"/>
              </w:tabs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ocenia i opisuje stan somatyczny i psychiczny pacjenta;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rozpoznaje stany bezpośredniego zagrożenia życia;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rozpoznaje stan po spożyciu alkoholu, narkotyków i innych używek;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planuje postępowanie diagnostyczne, terapeutyczne i profilaktyczne;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przeprowadza analizę ewentualnych działań niepożądanych poszczególnych leków oraz interakcji między nimi;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proponuje indywidualizację obowiązujących wytycznych terapeutycznych oraz inne metody leczenia wobec nieskuteczności albo przeciwwskazań do terapii standardowej;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rozpoznaje objawy lekozależności i proponuje postępowanie lecznicze;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kwalifikuje pacjenta do leczenia domowego i szpitalnego;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U79.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definiuje stany, w których czas dalszego trwania życia, stan funkcjonalny lub preferencje chorego ograniczają postępowanie zgodne z określonymi dla danej choroby wytycznymi;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U80.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dokonuje oceny funkcjonalnej pacjenta niepełnosprawnego;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U81.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potrafi zaproponować program rehabilitacji w najczęstszych chorobach;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U82.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interpretuje badania laboratoryjne i identyfikuje przyczyny odchyleń;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20"/>
                <w:lang w:eastAsia="ar-SA"/>
              </w:rPr>
            </w:pPr>
            <w:r w:rsidRPr="00E76F78">
              <w:rPr>
                <w:kern w:val="20"/>
                <w:sz w:val="22"/>
                <w:szCs w:val="22"/>
                <w:lang w:eastAsia="ar-SA"/>
              </w:rPr>
              <w:t>U83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>.</w:t>
            </w:r>
            <w:r w:rsidRPr="00E76F78">
              <w:rPr>
                <w:strike/>
                <w:kern w:val="20"/>
                <w:sz w:val="22"/>
                <w:szCs w:val="22"/>
                <w:lang w:eastAsia="ar-SA"/>
              </w:rPr>
              <w:tab/>
            </w:r>
            <w:r w:rsidRPr="00E76F78">
              <w:rPr>
                <w:kern w:val="20"/>
                <w:sz w:val="22"/>
                <w:szCs w:val="22"/>
                <w:lang w:eastAsia="ar-SA"/>
              </w:rPr>
              <w:t xml:space="preserve">potrafi zastosować leczenie żywieniowe (z uwzględnieniem żywienia dojelitowego </w:t>
            </w:r>
            <w:r w:rsidRPr="00E76F78">
              <w:rPr>
                <w:kern w:val="20"/>
                <w:sz w:val="22"/>
                <w:szCs w:val="22"/>
                <w:lang w:eastAsia="ar-SA"/>
              </w:rPr>
              <w:br/>
              <w:t>i pozajelitowego);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U84.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planuje postępowanie w przypadku ekspozycji na zakażenie przenoszone drogą krwi;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U85.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zakwalifikować pacjenta do szczepień;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U86.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pobiera materiał do badań wykorzystywanych w diagnostyce laboratoryjnej;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U87.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potrafi wykonać podstawowe procedury i zabiegi lekarskie, w tym: </w:t>
            </w:r>
          </w:p>
          <w:p w:rsidR="00BE01F1" w:rsidRPr="00E76F78" w:rsidRDefault="00BE01F1" w:rsidP="00B963DC">
            <w:pPr>
              <w:numPr>
                <w:ilvl w:val="0"/>
                <w:numId w:val="15"/>
              </w:numPr>
              <w:suppressAutoHyphens/>
              <w:spacing w:after="200" w:line="276" w:lineRule="auto"/>
              <w:ind w:left="806" w:hanging="284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pomiar temperatury ciała, pomiar tętna, nieinwazyjny pomiar ciśnienia tętniczego, </w:t>
            </w:r>
          </w:p>
          <w:p w:rsidR="00BE01F1" w:rsidRPr="00E76F78" w:rsidRDefault="00BE01F1" w:rsidP="00B963DC">
            <w:pPr>
              <w:numPr>
                <w:ilvl w:val="0"/>
                <w:numId w:val="15"/>
              </w:numPr>
              <w:suppressAutoHyphens/>
              <w:spacing w:after="200" w:line="276" w:lineRule="auto"/>
              <w:ind w:left="806" w:hanging="284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monitorowanie parametrów życiowych przy pomocy kardiomonitora, pulsoksymetrię, </w:t>
            </w:r>
          </w:p>
          <w:p w:rsidR="00BE01F1" w:rsidRPr="00E76F78" w:rsidRDefault="00BE01F1" w:rsidP="00B963DC">
            <w:pPr>
              <w:numPr>
                <w:ilvl w:val="0"/>
                <w:numId w:val="15"/>
              </w:numPr>
              <w:suppressAutoHyphens/>
              <w:spacing w:after="200" w:line="276" w:lineRule="auto"/>
              <w:ind w:left="806" w:hanging="284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badanie spirometryczne, leczenie tlenem, wentylację wspomaganą i zastępczą, </w:t>
            </w:r>
          </w:p>
          <w:p w:rsidR="00BE01F1" w:rsidRPr="00E76F78" w:rsidRDefault="00BE01F1" w:rsidP="00B963DC">
            <w:pPr>
              <w:numPr>
                <w:ilvl w:val="0"/>
                <w:numId w:val="15"/>
              </w:numPr>
              <w:suppressAutoHyphens/>
              <w:spacing w:after="200" w:line="276" w:lineRule="auto"/>
              <w:ind w:left="806" w:hanging="284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wprowadzenie rurki ustno–gardłowej, </w:t>
            </w:r>
          </w:p>
          <w:p w:rsidR="00BE01F1" w:rsidRPr="00E76F78" w:rsidRDefault="00BE01F1" w:rsidP="00B963DC">
            <w:pPr>
              <w:numPr>
                <w:ilvl w:val="0"/>
                <w:numId w:val="15"/>
              </w:numPr>
              <w:suppressAutoHyphens/>
              <w:spacing w:after="200" w:line="276" w:lineRule="auto"/>
              <w:ind w:left="806" w:hanging="284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wstrzyknięcia dożylne, domięśniowe i podskórne, kaniulację żył obwodowych, pobieranie obwodowej krwi żylnej, pobieranie posiewów krwi, pobieranie krwi tętniczej, pobieranie arterializowanej krwi włośniczkowej, </w:t>
            </w:r>
          </w:p>
          <w:p w:rsidR="00BE01F1" w:rsidRPr="00E76F78" w:rsidRDefault="00BE01F1" w:rsidP="00B963DC">
            <w:pPr>
              <w:numPr>
                <w:ilvl w:val="0"/>
                <w:numId w:val="15"/>
              </w:numPr>
              <w:suppressAutoHyphens/>
              <w:spacing w:after="200" w:line="276" w:lineRule="auto"/>
              <w:ind w:left="806" w:hanging="284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pobieranie wymazów z nosa, gardła i skóry, nakłucie jamy opłucnowej, </w:t>
            </w:r>
          </w:p>
          <w:p w:rsidR="00BE01F1" w:rsidRPr="00E76F78" w:rsidRDefault="00BE01F1" w:rsidP="00B963DC">
            <w:pPr>
              <w:numPr>
                <w:ilvl w:val="0"/>
                <w:numId w:val="15"/>
              </w:numPr>
              <w:shd w:val="clear" w:color="auto" w:fill="FFFFFF"/>
              <w:suppressAutoHyphens/>
              <w:spacing w:after="200" w:line="276" w:lineRule="auto"/>
              <w:ind w:left="806" w:hanging="284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cewnikowanie pęcherza moczowego u kobiet i mężczyzn, zgłębnikowanie żołądka, płukanie żołądka, enemę,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i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h)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standardowy elektrokardiogram spoczynkowy wraz z interpretacją, kardiowersję elektryczną i defibrylację serca,</w:t>
            </w:r>
          </w:p>
          <w:p w:rsidR="00BE01F1" w:rsidRPr="00E76F78" w:rsidRDefault="00BE01F1" w:rsidP="00E76F78">
            <w:pPr>
              <w:suppressAutoHyphens/>
              <w:jc w:val="both"/>
              <w:rPr>
                <w:i/>
                <w:kern w:val="1"/>
                <w:highlight w:val="yellow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i)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proste testy paskowe i pomiar stężenia glukozy we krwi;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U88.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asystuje przy przeprowadzeniu następujących procedur i zabiegów lekarskich: </w:t>
            </w:r>
          </w:p>
          <w:p w:rsidR="00BE01F1" w:rsidRPr="00E76F78" w:rsidRDefault="00BE01F1" w:rsidP="00B963DC">
            <w:pPr>
              <w:numPr>
                <w:ilvl w:val="0"/>
                <w:numId w:val="14"/>
              </w:numPr>
              <w:suppressAutoHyphens/>
              <w:spacing w:after="200" w:line="276" w:lineRule="auto"/>
              <w:ind w:left="0" w:firstLine="522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przetaczaniu preparatów krwi i krwiopochodnych, </w:t>
            </w:r>
          </w:p>
          <w:p w:rsidR="00BE01F1" w:rsidRPr="00E76F78" w:rsidRDefault="00BE01F1" w:rsidP="00B963DC">
            <w:pPr>
              <w:numPr>
                <w:ilvl w:val="0"/>
                <w:numId w:val="14"/>
              </w:numPr>
              <w:suppressAutoHyphens/>
              <w:spacing w:after="200" w:line="276" w:lineRule="auto"/>
              <w:ind w:left="0" w:firstLine="522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drenażu jamy opłucnowej, </w:t>
            </w:r>
          </w:p>
          <w:p w:rsidR="00BE01F1" w:rsidRPr="00E76F78" w:rsidRDefault="00BE01F1" w:rsidP="00B963DC">
            <w:pPr>
              <w:numPr>
                <w:ilvl w:val="0"/>
                <w:numId w:val="14"/>
              </w:numPr>
              <w:suppressAutoHyphens/>
              <w:spacing w:after="200" w:line="276" w:lineRule="auto"/>
              <w:ind w:left="0" w:firstLine="522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nakłuciu worka osierdziowego, </w:t>
            </w:r>
          </w:p>
          <w:p w:rsidR="00BE01F1" w:rsidRPr="00E76F78" w:rsidRDefault="00BE01F1" w:rsidP="00B963DC">
            <w:pPr>
              <w:numPr>
                <w:ilvl w:val="0"/>
                <w:numId w:val="14"/>
              </w:numPr>
              <w:suppressAutoHyphens/>
              <w:spacing w:after="200" w:line="276" w:lineRule="auto"/>
              <w:ind w:left="0" w:firstLine="522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nakłuciu jamy otrzewnowej, </w:t>
            </w:r>
          </w:p>
          <w:p w:rsidR="00BE01F1" w:rsidRPr="00E76F78" w:rsidRDefault="00BE01F1" w:rsidP="00B963DC">
            <w:pPr>
              <w:numPr>
                <w:ilvl w:val="0"/>
                <w:numId w:val="14"/>
              </w:numPr>
              <w:suppressAutoHyphens/>
              <w:spacing w:after="200" w:line="276" w:lineRule="auto"/>
              <w:ind w:left="0" w:firstLine="522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nakłuciu lędźwiowym, </w:t>
            </w:r>
          </w:p>
          <w:p w:rsidR="00BE01F1" w:rsidRPr="00E76F78" w:rsidRDefault="00BE01F1" w:rsidP="00B963DC">
            <w:pPr>
              <w:numPr>
                <w:ilvl w:val="0"/>
                <w:numId w:val="14"/>
              </w:numPr>
              <w:suppressAutoHyphens/>
              <w:spacing w:after="200" w:line="276" w:lineRule="auto"/>
              <w:ind w:left="0" w:firstLine="522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biopsji cienkoigłowej, </w:t>
            </w:r>
          </w:p>
          <w:p w:rsidR="00BE01F1" w:rsidRPr="00E76F78" w:rsidRDefault="00BE01F1" w:rsidP="00B963DC">
            <w:pPr>
              <w:numPr>
                <w:ilvl w:val="0"/>
                <w:numId w:val="14"/>
              </w:numPr>
              <w:suppressAutoHyphens/>
              <w:spacing w:after="200" w:line="276" w:lineRule="auto"/>
              <w:ind w:left="0" w:firstLine="522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testach naskórkowych, </w:t>
            </w:r>
          </w:p>
          <w:p w:rsidR="00BE01F1" w:rsidRPr="00E76F78" w:rsidRDefault="00BE01F1" w:rsidP="00B963DC">
            <w:pPr>
              <w:numPr>
                <w:ilvl w:val="0"/>
                <w:numId w:val="14"/>
              </w:numPr>
              <w:suppressAutoHyphens/>
              <w:spacing w:after="200" w:line="276" w:lineRule="auto"/>
              <w:ind w:left="0" w:firstLine="522"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próbach śródskórnych i skaryfikacyjnych,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 xml:space="preserve">oraz interpretuje ich wyniki;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U89.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interpretuje charakterystyki farmaceutyczne produktów leczniczych oraz krytycznie ocenia materiały reklamowe dotyczące leków;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U90.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potrafi planować konsultacje specjalistyczne;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U91.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wdrożyć podstawowe postępowanie lecznicze w ostrych zatruciach;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U92.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monitoruje stan chorego zatrutego substancjami chemicznymi lub lekami;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U93.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ocenia odleżyny i stosuje odpowiednie opatrunki;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U94.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postępować w przypadku urazów (założyć opatrunek lub unieruchomienie, zaopatrzyć i zszyć ranę);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U95.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rozpoznaje agonię pacjenta i stwierdza jego zgon;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U96.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prowadzić dokumentację medyczną pacjenta.</w:t>
            </w:r>
          </w:p>
          <w:p w:rsidR="00BE01F1" w:rsidRPr="00E76F78" w:rsidRDefault="00BE01F1" w:rsidP="00E76F78">
            <w:pPr>
              <w:suppressAutoHyphens/>
              <w:jc w:val="both"/>
              <w:rPr>
                <w:strike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U97.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asystuje przy typowym zabiegu operacyjnym, potrafi przygotować pole operacyjne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znieczulić miejscowo okolicę operowaną;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U98.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posługuje się podstawowymi narzędziami chirurgicznymi;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i/>
                <w:kern w:val="1"/>
                <w:lang w:eastAsia="ar-SA"/>
              </w:rPr>
            </w:pPr>
            <w:r w:rsidRPr="00E76F78">
              <w:rPr>
                <w:kern w:val="20"/>
                <w:sz w:val="22"/>
                <w:szCs w:val="22"/>
                <w:shd w:val="clear" w:color="auto" w:fill="FFFFFF"/>
                <w:lang w:eastAsia="ar-SA"/>
              </w:rPr>
              <w:t>U99.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stosuje się do zasad aseptyki i antyseptyki;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zaopatrzyć prostą ranę, założyć i zmienić jałowy opatrunek chirurgiczny;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zakłada wkłucie obwodowe;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zbadać sutki, węzły chłonne, gruczoł tarczowy oraz jamę brzuszną w aspekcie ostrego brzucha, a także wykonać badanie palcem przez odbyt;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ocenia wynik badania radiologicznego w zakresie najczęstszych typów złamań, szczególnie złamań kości długich;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wykonuje doraźne unieruchomienie kończyny, wybiera rodzaj unieruchomienia konieczny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do zastosowania w typowych sytuacjach klinicznych oraz kontroluje poprawność ukrwienia kończyny po założeniu opatrunku unieruchamiającego;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zaopatrzyć krwawienie zewnętrzne;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wykonuje podstawowe zabiegi resuscytacyjne z użyciem automatycznego defibrylatora zewnętrznego i inne czynności ratunkowe oraz udziela pierwszej pomocy;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działa zgodnie z aktualnym algorytmem zaawansowanych czynności resuscytacyjnych; 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monitorować okres pooperacyjny w oparciu o podstawowe parametry życiowe;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U109.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rozpoznaje objawy podmiotowe i przedmiotowe świadczące o nieprawidłowym przebiegu ciąży (nieprawidłowe krwawienia, czynność skurczową macicy);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interpretuje wyniki badania fizykalnego ciężarnej (ciśnienie tętnicze, czynność serca matki płodu) oraz wyniki badań laboratoryjnych świadczących o patologiach ciąży;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interpretuje zapis kardiotokografii (KTG);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rozpoznaje rozpoczynający się poród oraz nieprawidłowy czas jego trwania;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interpretuje objawy podmiotowe i przedmiotowe w czasie połogu;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ustala zalecenia, wskazania i przeciwwskazania dotyczące stosowania metod antykoncepcji;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przeprowadza okulistyczne badanie przesiewowe;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U116.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rozpoznaje stany okulistyczne wymagające natychmiastowej pomocy specjalistycznej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udziela wstępnej, kwalifikowanej pomocy w przypadkach urazów fizycznych i chemicznych oka;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i/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ocenia stan chorego nieprzytomnego i określa zgodnie z obowiązującymi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międzynarodowymi skalami punktowymi;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rozpoznaje objawy narastającego ciśnienia śródczaszkowego;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U119.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ocenić wskazania do wykonania punkcji nadłonowej i uczestniczyć w jej wykonaniu;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i/>
                <w:kern w:val="1"/>
                <w:shd w:val="clear" w:color="auto" w:fill="FFFF00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U120.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asystuje przy typowych procedurach urologicznych (endoskopii diagnostycznej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terapeutycznej układu moczowego, litotrypsji, punkcji prostaty,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U121.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wykonać podstawowe badanie laryngologiczne w zakresie ucha, nosa, gardła i krtani;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i/>
                <w:kern w:val="1"/>
                <w:shd w:val="clear" w:color="auto" w:fill="FFFF00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orientacyjne zbadać słuch.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U123.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opisuje strukturę demograficzną ludności i na tej podstawie ocenia problemy zdrowotne populacji;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U122.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potrafi uzyskać informacje na temat obecności czynników ryzyka chorób zakaźnych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i przewlekłych oraz zaplanować działania profilaktyczne na różnym poziomie zapobiegania;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U123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odnaleźć odpowiednie akty prawne zawierające normy dotyczące udzielania świadczeń zdrowotnych i wykonywania zawodu lekarza;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U124.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wyjaśnić osobom korzystającym ze świadczeń medycznych ich podstawowe uprawnienia oraz podstawy prawne udzielania tych świadczeń;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U125.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 xml:space="preserve">stosuje w praktyce regulacje prawne dotyczące wydawania zaświadczeń lekarskich 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br/>
              <w:t>dla potrzeb pacjentów, ich rodzin oraz instytucji zewnętrznych;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U126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podczas badania dziecka potrafi rozpoznać zachowania i objawy wskazujące na możliwość wystąpienia przemocy wobec dziecka;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U127.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we własnych działaniach stara się unikać popełnienia błędu medycznego;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U128.</w:t>
            </w:r>
            <w:r w:rsidRPr="00E76F78">
              <w:rPr>
                <w:kern w:val="1"/>
                <w:sz w:val="22"/>
                <w:szCs w:val="22"/>
                <w:lang w:eastAsia="ar-SA"/>
              </w:rPr>
              <w:tab/>
              <w:t>potrafi pobrać zgodnie z zasadami krew do badań toksykologicznych oraz zabezpieczyć materiał do badania hemogenetycznych.</w:t>
            </w:r>
          </w:p>
          <w:p w:rsidR="00BE01F1" w:rsidRPr="00E76F78" w:rsidRDefault="00BE01F1" w:rsidP="00E76F78">
            <w:pPr>
              <w:rPr>
                <w:szCs w:val="20"/>
              </w:rPr>
            </w:pPr>
            <w:r w:rsidRPr="00E76F78">
              <w:rPr>
                <w:sz w:val="22"/>
                <w:szCs w:val="20"/>
              </w:rPr>
              <w:t>U129. Wykazuje się umiejętnością:</w:t>
            </w:r>
          </w:p>
          <w:p w:rsidR="00BE01F1" w:rsidRPr="00E76F78" w:rsidRDefault="00BE01F1" w:rsidP="00B963DC">
            <w:pPr>
              <w:numPr>
                <w:ilvl w:val="0"/>
                <w:numId w:val="17"/>
              </w:numPr>
              <w:spacing w:after="200" w:line="276" w:lineRule="auto"/>
              <w:rPr>
                <w:szCs w:val="20"/>
              </w:rPr>
            </w:pPr>
            <w:r w:rsidRPr="00E76F78">
              <w:rPr>
                <w:sz w:val="22"/>
                <w:szCs w:val="20"/>
              </w:rPr>
              <w:t>samodzielnego przygotowania radiofarmaceutyków</w:t>
            </w:r>
          </w:p>
          <w:p w:rsidR="00BE01F1" w:rsidRPr="00E76F78" w:rsidRDefault="00BE01F1" w:rsidP="00B963DC">
            <w:pPr>
              <w:numPr>
                <w:ilvl w:val="0"/>
                <w:numId w:val="17"/>
              </w:numPr>
              <w:spacing w:after="200" w:line="276" w:lineRule="auto"/>
              <w:rPr>
                <w:szCs w:val="20"/>
              </w:rPr>
            </w:pPr>
            <w:r w:rsidRPr="00E76F78">
              <w:rPr>
                <w:sz w:val="22"/>
                <w:szCs w:val="20"/>
              </w:rPr>
              <w:t>samodzielnego opracowania i interpretacji badań radioizotopowych</w:t>
            </w:r>
          </w:p>
          <w:p w:rsidR="00BE01F1" w:rsidRPr="00E76F78" w:rsidRDefault="00BE01F1" w:rsidP="00B963DC">
            <w:pPr>
              <w:numPr>
                <w:ilvl w:val="0"/>
                <w:numId w:val="17"/>
              </w:numPr>
              <w:spacing w:after="200" w:line="276" w:lineRule="auto"/>
              <w:rPr>
                <w:szCs w:val="20"/>
              </w:rPr>
            </w:pPr>
            <w:r w:rsidRPr="00E76F78">
              <w:rPr>
                <w:sz w:val="22"/>
                <w:szCs w:val="20"/>
              </w:rPr>
              <w:t>samodzielnego przeprowadzenia procedur leczniczych wykonanych przy użyciu radioizotopów oraz leczeniu ewentualnych powikłań</w:t>
            </w:r>
          </w:p>
          <w:p w:rsidR="00BE01F1" w:rsidRPr="00E76F78" w:rsidRDefault="00BE01F1" w:rsidP="00B963DC">
            <w:pPr>
              <w:numPr>
                <w:ilvl w:val="0"/>
                <w:numId w:val="17"/>
              </w:numPr>
              <w:spacing w:after="200" w:line="276" w:lineRule="auto"/>
              <w:rPr>
                <w:szCs w:val="20"/>
              </w:rPr>
            </w:pPr>
            <w:r w:rsidRPr="00E76F78">
              <w:rPr>
                <w:sz w:val="22"/>
                <w:szCs w:val="20"/>
              </w:rPr>
              <w:t>posługiwania się komputerowymi metodami opracowań badań</w:t>
            </w:r>
          </w:p>
          <w:p w:rsidR="00BE01F1" w:rsidRPr="00E76F78" w:rsidRDefault="00BE01F1" w:rsidP="00B963DC">
            <w:pPr>
              <w:numPr>
                <w:ilvl w:val="0"/>
                <w:numId w:val="17"/>
              </w:numPr>
              <w:spacing w:after="200" w:line="276" w:lineRule="auto"/>
              <w:rPr>
                <w:szCs w:val="20"/>
              </w:rPr>
            </w:pPr>
            <w:r w:rsidRPr="00E76F78">
              <w:rPr>
                <w:sz w:val="22"/>
                <w:szCs w:val="20"/>
              </w:rPr>
              <w:t>samodzielnego przeprowadzenia pomiarów radioaktywności radiofarmaceutyków</w:t>
            </w:r>
          </w:p>
          <w:p w:rsidR="00BE01F1" w:rsidRPr="00E76F78" w:rsidRDefault="00BE01F1" w:rsidP="00B963DC">
            <w:pPr>
              <w:numPr>
                <w:ilvl w:val="0"/>
                <w:numId w:val="17"/>
              </w:numPr>
              <w:spacing w:after="200" w:line="276" w:lineRule="auto"/>
              <w:rPr>
                <w:szCs w:val="20"/>
              </w:rPr>
            </w:pPr>
            <w:r w:rsidRPr="00E76F78">
              <w:rPr>
                <w:sz w:val="22"/>
                <w:szCs w:val="20"/>
              </w:rPr>
              <w:t>samodzielnego przeprowadzenia czynności związanych z zasadami ochrony radiologicznej( dekontaminacjia, dozymetria, dobór osłon)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U130. Umie rozpoznawać stany bezpośredniego zagrożenia życia - zatrzymanie krążenia, niewydolność oddechowa, stany nieprzytomności.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U131. Umie prawidłowo wykonać resuscytację krążeniowo-oddechową w warunkach pozaszpitalnych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U132. Umie obsługiwać automatyczny defibrylator (AED)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U133. Umie udzielić pierwszej pomocy przedlekarskiej w niektórych stanach zagrożenia życia (zatrucia, oparzenie, udar cieplny, odmrożenie, ukąszenia, porażenie prądem, krwawienia i krwotoki)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U134. Umie zakładać opatrunki, zaopatrzyć ranę, złamanie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U135. Umie wykonać podstawowe zabiegi pielęgnacyjne u chorych - ułożenie, fizykoterapia, pomiar ciśnienia tętniczego krwi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U136. uwzględnia w procesie postępowania terapeutycznego subiektywne potrzeby i oczekiwania pacjenta wynikające z uwarunkowań społeczno-kulturowych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U137. wybiera takie leczenie, które minimalizuje konsekwencje społeczne dla chorego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U138. udziela porady w kwestii przestrzegania zaleceń terapeutycznych i prozdrowotnego trybu życia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U139. potrafi komunikować się ze współpracownikami zespołu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U140. buduje atmosferę zaufania podczas całego procesu leczenia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U141. przeprowadza rozmowę z pacjentem dorosłym, dzieckiem i rodziną z zastosowaniem techniki aktywnego słuchania i wyrażania empatii, a także rozmawia z pacjentem o jego sytuacji życiowe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U142. informuje pacjenta o celu, przebiegu i ewentualnym ryzyku proponowanych działań diagnostycznych lub terapeutycznych i uzyskuje jego świadomą zgodę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U143. przekazuje pacjentowi i jego rodzinie informacje o niekorzystnym rokowaniu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U144. przestrzega wzorców etycznych w działaniach zawodowych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U145. posiada zdolność rozpoznawania etycznych wymiarów decyzji medycznych i odróżniania aspektów faktualnych od normatywnych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U146. przestrzega praw pacjenta, w tym: prawa do ochrony danych osobowych, prawa do intymności, prawa do informacji o stanie zdrowia, prawa do wyrażania świadomej zgody na leczenie lub odstąpienie od niego oraz prawa do godnej śmierci</w:t>
            </w:r>
          </w:p>
          <w:p w:rsidR="00BE01F1" w:rsidRPr="00E76F78" w:rsidRDefault="00BE01F1" w:rsidP="00E76F78">
            <w:pPr>
              <w:suppressAutoHyphens/>
              <w:jc w:val="both"/>
              <w:rPr>
                <w:kern w:val="1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U147. wykazuje odpowiedzialność za podnoszenie swoich kwalifikacji i przekazywanie wiedzy innym</w:t>
            </w:r>
          </w:p>
          <w:p w:rsidR="00BE01F1" w:rsidRPr="00E76F78" w:rsidRDefault="00BE01F1" w:rsidP="00E76F78">
            <w:pPr>
              <w:suppressAutoHyphens/>
              <w:jc w:val="both"/>
              <w:rPr>
                <w:rFonts w:ascii="Arial" w:hAnsi="Arial" w:cs="Arial"/>
                <w:kern w:val="1"/>
                <w:sz w:val="20"/>
                <w:szCs w:val="20"/>
                <w:lang w:eastAsia="ar-SA"/>
              </w:rPr>
            </w:pPr>
            <w:r w:rsidRPr="00E76F78">
              <w:rPr>
                <w:kern w:val="1"/>
                <w:sz w:val="22"/>
                <w:szCs w:val="22"/>
                <w:lang w:eastAsia="ar-SA"/>
              </w:rPr>
              <w:t>U148. rozpoznaje własne ograniczenia, dokonuje samooceny deficytów i potrzeb edukacyjnych, planuje własną aktywność edukacyjną</w:t>
            </w:r>
          </w:p>
        </w:tc>
      </w:tr>
      <w:tr w:rsidR="00BE01F1" w:rsidRPr="00E76F78" w:rsidTr="00297C01">
        <w:trPr>
          <w:jc w:val="center"/>
        </w:trPr>
        <w:tc>
          <w:tcPr>
            <w:tcW w:w="9197" w:type="dxa"/>
            <w:tcBorders>
              <w:left w:val="nil"/>
              <w:right w:val="nil"/>
            </w:tcBorders>
            <w:vAlign w:val="center"/>
          </w:tcPr>
          <w:p w:rsidR="00BE01F1" w:rsidRPr="00E76F78" w:rsidRDefault="00BE01F1" w:rsidP="00E76F78">
            <w:pPr>
              <w:tabs>
                <w:tab w:val="left" w:pos="5670"/>
              </w:tabs>
              <w:spacing w:after="120"/>
              <w:jc w:val="center"/>
              <w:rPr>
                <w:b/>
                <w:lang w:eastAsia="en-US"/>
              </w:rPr>
            </w:pPr>
            <w:r w:rsidRPr="00E76F78">
              <w:rPr>
                <w:b/>
                <w:sz w:val="22"/>
                <w:szCs w:val="22"/>
                <w:lang w:eastAsia="en-US"/>
              </w:rPr>
              <w:t>KOMPETENCJE SPOŁECZNE</w:t>
            </w:r>
          </w:p>
        </w:tc>
      </w:tr>
      <w:tr w:rsidR="00BE01F1" w:rsidRPr="00E76F78" w:rsidTr="00297C01">
        <w:trPr>
          <w:jc w:val="center"/>
        </w:trPr>
        <w:tc>
          <w:tcPr>
            <w:tcW w:w="9197" w:type="dxa"/>
            <w:vAlign w:val="center"/>
          </w:tcPr>
          <w:p w:rsidR="00BE01F1" w:rsidRPr="00E76F78" w:rsidRDefault="00BE01F1" w:rsidP="00E76F78">
            <w:pPr>
              <w:tabs>
                <w:tab w:val="left" w:pos="5670"/>
              </w:tabs>
              <w:rPr>
                <w:lang w:eastAsia="en-US"/>
              </w:rPr>
            </w:pPr>
            <w:r w:rsidRPr="00E76F78">
              <w:rPr>
                <w:sz w:val="22"/>
                <w:szCs w:val="22"/>
                <w:lang w:eastAsia="en-US"/>
              </w:rPr>
              <w:t>K1. Rozpoznaje własne ograniczenia diagnostyczne i lecznicze, potrzeby edukacyjne, planuje aktywność edukacyjną</w:t>
            </w:r>
          </w:p>
          <w:p w:rsidR="00BE01F1" w:rsidRPr="00E76F78" w:rsidRDefault="00BE01F1" w:rsidP="00E76F78">
            <w:pPr>
              <w:tabs>
                <w:tab w:val="left" w:pos="5670"/>
              </w:tabs>
              <w:rPr>
                <w:lang w:eastAsia="en-US"/>
              </w:rPr>
            </w:pPr>
            <w:r w:rsidRPr="00E76F78">
              <w:rPr>
                <w:sz w:val="22"/>
                <w:szCs w:val="22"/>
                <w:lang w:eastAsia="en-US"/>
              </w:rPr>
              <w:t>K2. Umie pracować w zespole profesjonalistów, w środowisku wielokulturowym i wielonarodowościowym</w:t>
            </w:r>
          </w:p>
          <w:p w:rsidR="00BE01F1" w:rsidRPr="00E76F78" w:rsidRDefault="00BE01F1" w:rsidP="00E76F78">
            <w:pPr>
              <w:tabs>
                <w:tab w:val="left" w:pos="5670"/>
              </w:tabs>
              <w:rPr>
                <w:lang w:eastAsia="en-US"/>
              </w:rPr>
            </w:pPr>
            <w:r w:rsidRPr="00E76F78">
              <w:rPr>
                <w:sz w:val="22"/>
                <w:szCs w:val="22"/>
                <w:lang w:eastAsia="en-US"/>
              </w:rPr>
              <w:t>K3. Wdraża zasady koleżeństwa zawodowego i współpracy z przedstawicielami innych zawodów w zakresie ochrony zdrowia</w:t>
            </w:r>
          </w:p>
          <w:p w:rsidR="00BE01F1" w:rsidRPr="00E76F78" w:rsidRDefault="00BE01F1" w:rsidP="00E76F78">
            <w:pPr>
              <w:tabs>
                <w:tab w:val="left" w:pos="5670"/>
              </w:tabs>
              <w:rPr>
                <w:lang w:eastAsia="en-US"/>
              </w:rPr>
            </w:pPr>
            <w:r w:rsidRPr="00E76F78">
              <w:rPr>
                <w:sz w:val="22"/>
                <w:szCs w:val="22"/>
                <w:lang w:eastAsia="en-US"/>
              </w:rPr>
              <w:t>K4. Przestrzega tajemnicy lekarskiej i prawa pacjenta</w:t>
            </w:r>
          </w:p>
          <w:p w:rsidR="00BE01F1" w:rsidRPr="00E76F78" w:rsidRDefault="00BE01F1" w:rsidP="00E76F78">
            <w:pPr>
              <w:tabs>
                <w:tab w:val="left" w:pos="5670"/>
              </w:tabs>
              <w:rPr>
                <w:lang w:eastAsia="en-US"/>
              </w:rPr>
            </w:pPr>
            <w:r w:rsidRPr="00E76F78">
              <w:rPr>
                <w:sz w:val="22"/>
                <w:szCs w:val="22"/>
                <w:lang w:eastAsia="en-US"/>
              </w:rPr>
              <w:t>K5. potrafi nawiązać i utrzymać głęboki i pełen szacunku kontakt z chorym</w:t>
            </w:r>
          </w:p>
          <w:p w:rsidR="00BE01F1" w:rsidRPr="00E76F78" w:rsidRDefault="00BE01F1" w:rsidP="00E76F78">
            <w:pPr>
              <w:tabs>
                <w:tab w:val="left" w:pos="5670"/>
              </w:tabs>
              <w:rPr>
                <w:lang w:eastAsia="en-US"/>
              </w:rPr>
            </w:pPr>
            <w:r w:rsidRPr="00E76F78">
              <w:rPr>
                <w:sz w:val="22"/>
                <w:szCs w:val="22"/>
                <w:lang w:eastAsia="en-US"/>
              </w:rPr>
              <w:t>K6. kieruje się dobrem chorego, stawiając je na pierwszym miejscu</w:t>
            </w:r>
          </w:p>
          <w:p w:rsidR="00BE01F1" w:rsidRPr="00E76F78" w:rsidRDefault="00BE01F1" w:rsidP="00E76F78">
            <w:pPr>
              <w:tabs>
                <w:tab w:val="left" w:pos="5670"/>
              </w:tabs>
              <w:rPr>
                <w:lang w:eastAsia="en-US"/>
              </w:rPr>
            </w:pPr>
            <w:r w:rsidRPr="00E76F78">
              <w:rPr>
                <w:sz w:val="22"/>
                <w:szCs w:val="22"/>
                <w:lang w:eastAsia="en-US"/>
              </w:rPr>
              <w:t>K7. posiada świadomość własnych ograniczeń i umiejętność stałego dokształcania się</w:t>
            </w:r>
          </w:p>
        </w:tc>
      </w:tr>
    </w:tbl>
    <w:p w:rsidR="00BE01F1" w:rsidRPr="00E76F78" w:rsidRDefault="00BE01F1" w:rsidP="00E76F78">
      <w:pPr>
        <w:tabs>
          <w:tab w:val="left" w:pos="5670"/>
        </w:tabs>
        <w:spacing w:after="120"/>
        <w:jc w:val="both"/>
        <w:rPr>
          <w:sz w:val="22"/>
          <w:szCs w:val="22"/>
          <w:lang w:eastAsia="en-US"/>
        </w:rPr>
      </w:pPr>
    </w:p>
    <w:p w:rsidR="00BE01F1" w:rsidRPr="00E76F78" w:rsidRDefault="00BE01F1" w:rsidP="00E76F78">
      <w:pPr>
        <w:spacing w:after="200" w:line="276" w:lineRule="auto"/>
        <w:rPr>
          <w:sz w:val="22"/>
          <w:szCs w:val="22"/>
          <w:lang w:eastAsia="en-US"/>
        </w:rPr>
      </w:pPr>
      <w:bookmarkStart w:id="0" w:name="_GoBack"/>
      <w:bookmarkEnd w:id="0"/>
    </w:p>
    <w:p w:rsidR="00BE01F1" w:rsidRPr="00E76F78" w:rsidRDefault="00BE01F1" w:rsidP="00E76F78">
      <w:pPr>
        <w:jc w:val="center"/>
        <w:rPr>
          <w:lang w:eastAsia="en-US"/>
        </w:rPr>
      </w:pPr>
      <w:r w:rsidRPr="00E76F78">
        <w:rPr>
          <w:lang w:eastAsia="en-US"/>
        </w:rPr>
        <w:t>………………………………………….</w:t>
      </w:r>
    </w:p>
    <w:p w:rsidR="00BE01F1" w:rsidRPr="00E76F78" w:rsidRDefault="00BE01F1" w:rsidP="00E76F78">
      <w:pPr>
        <w:jc w:val="center"/>
        <w:rPr>
          <w:i/>
          <w:sz w:val="20"/>
          <w:szCs w:val="20"/>
          <w:lang w:eastAsia="en-US"/>
        </w:rPr>
      </w:pPr>
      <w:r w:rsidRPr="00E76F78">
        <w:rPr>
          <w:i/>
          <w:sz w:val="20"/>
          <w:szCs w:val="20"/>
          <w:lang w:eastAsia="en-US"/>
        </w:rPr>
        <w:t>(pieczątka i podpis Dziekana)</w:t>
      </w:r>
    </w:p>
    <w:sectPr w:rsidR="00BE01F1" w:rsidRPr="00E76F78" w:rsidSect="00D970E6">
      <w:footerReference w:type="even" r:id="rId7"/>
      <w:footerReference w:type="default" r:id="rId8"/>
      <w:pgSz w:w="11906" w:h="16838"/>
      <w:pgMar w:top="1438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1F1" w:rsidRDefault="00BE01F1" w:rsidP="005E2FFB">
      <w:r>
        <w:separator/>
      </w:r>
    </w:p>
  </w:endnote>
  <w:endnote w:type="continuationSeparator" w:id="0">
    <w:p w:rsidR="00BE01F1" w:rsidRDefault="00BE01F1" w:rsidP="005E2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ont355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Warnock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1F1" w:rsidRDefault="00BE01F1" w:rsidP="00D970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E01F1" w:rsidRDefault="00BE01F1" w:rsidP="00D970E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1F1" w:rsidRDefault="00BE01F1" w:rsidP="00D970E6">
    <w:pPr>
      <w:pStyle w:val="Footer"/>
      <w:framePr w:wrap="around" w:vAnchor="text" w:hAnchor="margin" w:xAlign="right" w:y="1"/>
      <w:rPr>
        <w:rStyle w:val="PageNumber"/>
      </w:rPr>
    </w:pPr>
  </w:p>
  <w:p w:rsidR="00BE01F1" w:rsidRDefault="00BE01F1" w:rsidP="00D970E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1F1" w:rsidRDefault="00BE01F1" w:rsidP="005E2FFB">
      <w:r>
        <w:separator/>
      </w:r>
    </w:p>
  </w:footnote>
  <w:footnote w:type="continuationSeparator" w:id="0">
    <w:p w:rsidR="00BE01F1" w:rsidRDefault="00BE01F1" w:rsidP="005E2F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6"/>
    <w:multiLevelType w:val="multilevel"/>
    <w:tmpl w:val="00000006"/>
    <w:name w:val="WWNum5"/>
    <w:lvl w:ilvl="0">
      <w:start w:val="1"/>
      <w:numFmt w:val="lowerLetter"/>
      <w:lvlText w:val="%1)"/>
      <w:lvlJc w:val="left"/>
      <w:pPr>
        <w:tabs>
          <w:tab w:val="num" w:pos="2346"/>
        </w:tabs>
        <w:ind w:left="2264" w:hanging="678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68"/>
        </w:tabs>
        <w:ind w:left="2666" w:hanging="360"/>
      </w:pPr>
      <w:rPr>
        <w:rFonts w:cs="Times New Roman"/>
        <w:color w:val="00000A"/>
      </w:rPr>
    </w:lvl>
    <w:lvl w:ilvl="2">
      <w:start w:val="1"/>
      <w:numFmt w:val="lowerRoman"/>
      <w:lvlText w:val="%3."/>
      <w:lvlJc w:val="left"/>
      <w:pPr>
        <w:tabs>
          <w:tab w:val="num" w:pos="168"/>
        </w:tabs>
        <w:ind w:left="33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"/>
        </w:tabs>
        <w:ind w:left="41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68"/>
        </w:tabs>
        <w:ind w:left="482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168"/>
        </w:tabs>
        <w:ind w:left="55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68"/>
        </w:tabs>
        <w:ind w:left="62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68"/>
        </w:tabs>
        <w:ind w:left="698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168"/>
        </w:tabs>
        <w:ind w:left="7706" w:hanging="180"/>
      </w:pPr>
      <w:rPr>
        <w:rFonts w:cs="Times New Roman"/>
      </w:rPr>
    </w:lvl>
  </w:abstractNum>
  <w:abstractNum w:abstractNumId="2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1840"/>
        </w:tabs>
        <w:ind w:left="1758" w:hanging="678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0000012"/>
    <w:multiLevelType w:val="multilevel"/>
    <w:tmpl w:val="00000012"/>
    <w:name w:val="WWNum17"/>
    <w:lvl w:ilvl="0">
      <w:start w:val="1"/>
      <w:numFmt w:val="lowerLetter"/>
      <w:lvlText w:val="%1)"/>
      <w:lvlJc w:val="left"/>
      <w:pPr>
        <w:tabs>
          <w:tab w:val="num" w:pos="1840"/>
        </w:tabs>
        <w:ind w:left="1758" w:hanging="678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000001B"/>
    <w:multiLevelType w:val="multilevel"/>
    <w:tmpl w:val="0000001B"/>
    <w:name w:val="WWNum26"/>
    <w:lvl w:ilvl="0">
      <w:start w:val="1"/>
      <w:numFmt w:val="lowerLetter"/>
      <w:lvlText w:val="%1)"/>
      <w:lvlJc w:val="left"/>
      <w:pPr>
        <w:tabs>
          <w:tab w:val="num" w:pos="1840"/>
        </w:tabs>
        <w:ind w:left="1758" w:hanging="678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000001E"/>
    <w:multiLevelType w:val="multilevel"/>
    <w:tmpl w:val="0000001E"/>
    <w:name w:val="WW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20"/>
    <w:multiLevelType w:val="multilevel"/>
    <w:tmpl w:val="00000020"/>
    <w:name w:val="WWNum31"/>
    <w:lvl w:ilvl="0">
      <w:start w:val="1"/>
      <w:numFmt w:val="lowerLetter"/>
      <w:lvlText w:val="%1)"/>
      <w:lvlJc w:val="left"/>
      <w:pPr>
        <w:tabs>
          <w:tab w:val="num" w:pos="22"/>
        </w:tabs>
        <w:ind w:left="180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11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33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05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771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49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2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93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5651" w:hanging="180"/>
      </w:pPr>
      <w:rPr>
        <w:rFonts w:cs="Times New Roman"/>
      </w:rPr>
    </w:lvl>
  </w:abstractNum>
  <w:abstractNum w:abstractNumId="7">
    <w:nsid w:val="00000021"/>
    <w:multiLevelType w:val="multilevel"/>
    <w:tmpl w:val="00000021"/>
    <w:name w:val="WWNum3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8">
    <w:nsid w:val="00000027"/>
    <w:multiLevelType w:val="multilevel"/>
    <w:tmpl w:val="00000027"/>
    <w:name w:val="WWNum38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nsid w:val="0000002D"/>
    <w:multiLevelType w:val="multilevel"/>
    <w:tmpl w:val="0000002D"/>
    <w:name w:val="WWNum44"/>
    <w:lvl w:ilvl="0">
      <w:start w:val="1"/>
      <w:numFmt w:val="lowerLetter"/>
      <w:lvlText w:val="%1)"/>
      <w:lvlJc w:val="left"/>
      <w:pPr>
        <w:tabs>
          <w:tab w:val="num" w:pos="-992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-992"/>
        </w:tabs>
        <w:ind w:left="448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-992"/>
        </w:tabs>
        <w:ind w:left="11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992"/>
        </w:tabs>
        <w:ind w:left="18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992"/>
        </w:tabs>
        <w:ind w:left="2608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-992"/>
        </w:tabs>
        <w:ind w:left="33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992"/>
        </w:tabs>
        <w:ind w:left="40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992"/>
        </w:tabs>
        <w:ind w:left="476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-992"/>
        </w:tabs>
        <w:ind w:left="5488" w:hanging="180"/>
      </w:pPr>
      <w:rPr>
        <w:rFonts w:cs="Times New Roman"/>
      </w:rPr>
    </w:lvl>
  </w:abstractNum>
  <w:abstractNum w:abstractNumId="10">
    <w:nsid w:val="00000032"/>
    <w:multiLevelType w:val="multilevel"/>
    <w:tmpl w:val="00000032"/>
    <w:name w:val="WWNum49"/>
    <w:lvl w:ilvl="0">
      <w:start w:val="1"/>
      <w:numFmt w:val="lowerLetter"/>
      <w:lvlText w:val="%1)"/>
      <w:lvlJc w:val="left"/>
      <w:pPr>
        <w:tabs>
          <w:tab w:val="num" w:pos="2358"/>
        </w:tabs>
        <w:ind w:left="2276" w:hanging="678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958"/>
        </w:tabs>
        <w:ind w:left="1958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678"/>
        </w:tabs>
        <w:ind w:left="267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98"/>
        </w:tabs>
        <w:ind w:left="339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18"/>
        </w:tabs>
        <w:ind w:left="4118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838"/>
        </w:tabs>
        <w:ind w:left="483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58"/>
        </w:tabs>
        <w:ind w:left="555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278"/>
        </w:tabs>
        <w:ind w:left="627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98"/>
        </w:tabs>
        <w:ind w:left="6998" w:hanging="180"/>
      </w:pPr>
      <w:rPr>
        <w:rFonts w:cs="Times New Roman"/>
      </w:rPr>
    </w:lvl>
  </w:abstractNum>
  <w:abstractNum w:abstractNumId="11">
    <w:nsid w:val="041E16CB"/>
    <w:multiLevelType w:val="hybridMultilevel"/>
    <w:tmpl w:val="43961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057F0E52"/>
    <w:multiLevelType w:val="hybridMultilevel"/>
    <w:tmpl w:val="E5E2D4F4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5217BF"/>
    <w:multiLevelType w:val="hybridMultilevel"/>
    <w:tmpl w:val="6E8EAF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977749E"/>
    <w:multiLevelType w:val="hybridMultilevel"/>
    <w:tmpl w:val="507E52EE"/>
    <w:lvl w:ilvl="0" w:tplc="04150017">
      <w:start w:val="1"/>
      <w:numFmt w:val="lowerLetter"/>
      <w:lvlText w:val="%1)"/>
      <w:lvlJc w:val="left"/>
      <w:pPr>
        <w:ind w:left="77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>
    <w:nsid w:val="60DB05B6"/>
    <w:multiLevelType w:val="multilevel"/>
    <w:tmpl w:val="0E8EBD46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6">
    <w:nsid w:val="71132B8D"/>
    <w:multiLevelType w:val="multilevel"/>
    <w:tmpl w:val="6D6C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253CD7"/>
    <w:multiLevelType w:val="hybridMultilevel"/>
    <w:tmpl w:val="71763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2"/>
  </w:num>
  <w:num w:numId="3">
    <w:abstractNumId w:val="16"/>
  </w:num>
  <w:num w:numId="4">
    <w:abstractNumId w:val="1"/>
  </w:num>
  <w:num w:numId="5">
    <w:abstractNumId w:val="2"/>
  </w:num>
  <w:num w:numId="6">
    <w:abstractNumId w:val="9"/>
  </w:num>
  <w:num w:numId="7">
    <w:abstractNumId w:val="10"/>
  </w:num>
  <w:num w:numId="8">
    <w:abstractNumId w:val="15"/>
  </w:num>
  <w:num w:numId="9">
    <w:abstractNumId w:val="0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3"/>
  </w:num>
  <w:num w:numId="15">
    <w:abstractNumId w:val="4"/>
  </w:num>
  <w:num w:numId="16">
    <w:abstractNumId w:val="13"/>
  </w:num>
  <w:num w:numId="17">
    <w:abstractNumId w:val="14"/>
  </w:num>
  <w:num w:numId="18">
    <w:abstractNumId w:val="1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6D53"/>
    <w:rsid w:val="0000053D"/>
    <w:rsid w:val="00012390"/>
    <w:rsid w:val="000516E9"/>
    <w:rsid w:val="00052EA6"/>
    <w:rsid w:val="00063F89"/>
    <w:rsid w:val="00087699"/>
    <w:rsid w:val="00094002"/>
    <w:rsid w:val="000A0219"/>
    <w:rsid w:val="000A5056"/>
    <w:rsid w:val="000C2DEF"/>
    <w:rsid w:val="000E4E85"/>
    <w:rsid w:val="00112871"/>
    <w:rsid w:val="00123331"/>
    <w:rsid w:val="001706A0"/>
    <w:rsid w:val="001853B4"/>
    <w:rsid w:val="001A6450"/>
    <w:rsid w:val="001D757D"/>
    <w:rsid w:val="001E6A1F"/>
    <w:rsid w:val="001F0D2A"/>
    <w:rsid w:val="001F1927"/>
    <w:rsid w:val="001F24D4"/>
    <w:rsid w:val="002134CD"/>
    <w:rsid w:val="00233699"/>
    <w:rsid w:val="002417AD"/>
    <w:rsid w:val="00247B70"/>
    <w:rsid w:val="0026345C"/>
    <w:rsid w:val="00265970"/>
    <w:rsid w:val="00267FB2"/>
    <w:rsid w:val="002939FA"/>
    <w:rsid w:val="00297C01"/>
    <w:rsid w:val="002B165D"/>
    <w:rsid w:val="002B7A4B"/>
    <w:rsid w:val="002C0273"/>
    <w:rsid w:val="002C3ACF"/>
    <w:rsid w:val="002D44F4"/>
    <w:rsid w:val="002E59B6"/>
    <w:rsid w:val="003114F6"/>
    <w:rsid w:val="00356EC2"/>
    <w:rsid w:val="003576DD"/>
    <w:rsid w:val="00377A8C"/>
    <w:rsid w:val="003A50D1"/>
    <w:rsid w:val="003C46D9"/>
    <w:rsid w:val="004065EB"/>
    <w:rsid w:val="004422A5"/>
    <w:rsid w:val="00464131"/>
    <w:rsid w:val="00470B20"/>
    <w:rsid w:val="004812AF"/>
    <w:rsid w:val="00483EBB"/>
    <w:rsid w:val="004A18FD"/>
    <w:rsid w:val="004B3568"/>
    <w:rsid w:val="005173B0"/>
    <w:rsid w:val="00562480"/>
    <w:rsid w:val="005839A7"/>
    <w:rsid w:val="005860BB"/>
    <w:rsid w:val="005B0899"/>
    <w:rsid w:val="005B6AAA"/>
    <w:rsid w:val="005E2FFB"/>
    <w:rsid w:val="005F5FF7"/>
    <w:rsid w:val="00606785"/>
    <w:rsid w:val="006132C5"/>
    <w:rsid w:val="0065060F"/>
    <w:rsid w:val="00685480"/>
    <w:rsid w:val="0069016D"/>
    <w:rsid w:val="006C4383"/>
    <w:rsid w:val="006E1FF5"/>
    <w:rsid w:val="00714A63"/>
    <w:rsid w:val="00714DF9"/>
    <w:rsid w:val="00733670"/>
    <w:rsid w:val="00742DBB"/>
    <w:rsid w:val="0078510A"/>
    <w:rsid w:val="00796D53"/>
    <w:rsid w:val="007A0165"/>
    <w:rsid w:val="0080396C"/>
    <w:rsid w:val="0083374C"/>
    <w:rsid w:val="00863D3F"/>
    <w:rsid w:val="00880D6D"/>
    <w:rsid w:val="008B3A0A"/>
    <w:rsid w:val="008C1447"/>
    <w:rsid w:val="008C7FA9"/>
    <w:rsid w:val="009035FB"/>
    <w:rsid w:val="00970742"/>
    <w:rsid w:val="009856B5"/>
    <w:rsid w:val="00A61B17"/>
    <w:rsid w:val="00A8557B"/>
    <w:rsid w:val="00AA1BCD"/>
    <w:rsid w:val="00B616BC"/>
    <w:rsid w:val="00B666C2"/>
    <w:rsid w:val="00B90867"/>
    <w:rsid w:val="00B963DC"/>
    <w:rsid w:val="00BB096D"/>
    <w:rsid w:val="00BB5935"/>
    <w:rsid w:val="00BC04C4"/>
    <w:rsid w:val="00BD448D"/>
    <w:rsid w:val="00BD4828"/>
    <w:rsid w:val="00BE01F1"/>
    <w:rsid w:val="00BF047C"/>
    <w:rsid w:val="00BF264A"/>
    <w:rsid w:val="00C05EAC"/>
    <w:rsid w:val="00C06001"/>
    <w:rsid w:val="00C6673E"/>
    <w:rsid w:val="00C93BF0"/>
    <w:rsid w:val="00C95BAA"/>
    <w:rsid w:val="00CF1A83"/>
    <w:rsid w:val="00CF1D8F"/>
    <w:rsid w:val="00D0063C"/>
    <w:rsid w:val="00D01184"/>
    <w:rsid w:val="00D0353E"/>
    <w:rsid w:val="00D13DA5"/>
    <w:rsid w:val="00D278DD"/>
    <w:rsid w:val="00D30CB8"/>
    <w:rsid w:val="00D422AD"/>
    <w:rsid w:val="00D45156"/>
    <w:rsid w:val="00D47BC0"/>
    <w:rsid w:val="00D627FA"/>
    <w:rsid w:val="00D66F1D"/>
    <w:rsid w:val="00D77523"/>
    <w:rsid w:val="00D776B5"/>
    <w:rsid w:val="00D931E5"/>
    <w:rsid w:val="00D970E6"/>
    <w:rsid w:val="00DA296B"/>
    <w:rsid w:val="00DB5A7D"/>
    <w:rsid w:val="00DB5C85"/>
    <w:rsid w:val="00DB6CFA"/>
    <w:rsid w:val="00DD6B27"/>
    <w:rsid w:val="00DF7F26"/>
    <w:rsid w:val="00E27D7A"/>
    <w:rsid w:val="00E43E55"/>
    <w:rsid w:val="00E5321E"/>
    <w:rsid w:val="00E654B7"/>
    <w:rsid w:val="00E76F78"/>
    <w:rsid w:val="00EA2886"/>
    <w:rsid w:val="00EA6B5B"/>
    <w:rsid w:val="00ED5E9A"/>
    <w:rsid w:val="00ED7510"/>
    <w:rsid w:val="00EE15D1"/>
    <w:rsid w:val="00EE460E"/>
    <w:rsid w:val="00F14FBB"/>
    <w:rsid w:val="00F31AFF"/>
    <w:rsid w:val="00F40C1F"/>
    <w:rsid w:val="00F41D88"/>
    <w:rsid w:val="00F54A42"/>
    <w:rsid w:val="00F74B4C"/>
    <w:rsid w:val="00F8657C"/>
    <w:rsid w:val="00FB415E"/>
    <w:rsid w:val="00FD41D2"/>
    <w:rsid w:val="00FD6482"/>
    <w:rsid w:val="00FE0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D5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6D53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6D53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rsid w:val="00796D53"/>
    <w:pPr>
      <w:jc w:val="both"/>
    </w:pPr>
    <w:rPr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96D53"/>
    <w:rPr>
      <w:rFonts w:ascii="Times New Roman" w:hAnsi="Times New Roman" w:cs="Times New Roman"/>
      <w:sz w:val="20"/>
      <w:szCs w:val="20"/>
      <w:lang w:eastAsia="pl-PL"/>
    </w:rPr>
  </w:style>
  <w:style w:type="paragraph" w:styleId="BodyText2">
    <w:name w:val="Body Text 2"/>
    <w:basedOn w:val="Normal"/>
    <w:link w:val="BodyText2Char"/>
    <w:uiPriority w:val="99"/>
    <w:rsid w:val="00796D53"/>
    <w:rPr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96D53"/>
    <w:rPr>
      <w:rFonts w:ascii="Times New Roman" w:hAnsi="Times New Roman" w:cs="Times New Roman"/>
      <w:sz w:val="20"/>
      <w:szCs w:val="20"/>
      <w:lang w:eastAsia="pl-PL"/>
    </w:rPr>
  </w:style>
  <w:style w:type="paragraph" w:styleId="BodyTextIndent2">
    <w:name w:val="Body Text Indent 2"/>
    <w:basedOn w:val="Normal"/>
    <w:link w:val="BodyTextIndent2Char"/>
    <w:uiPriority w:val="99"/>
    <w:rsid w:val="00796D53"/>
    <w:pPr>
      <w:ind w:left="10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96D53"/>
    <w:rPr>
      <w:rFonts w:ascii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96D53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796D53"/>
    <w:rPr>
      <w:rFonts w:cs="Times New Roman"/>
      <w:i/>
    </w:rPr>
  </w:style>
  <w:style w:type="paragraph" w:styleId="Footer">
    <w:name w:val="footer"/>
    <w:basedOn w:val="Normal"/>
    <w:link w:val="FooterChar"/>
    <w:uiPriority w:val="99"/>
    <w:rsid w:val="00796D5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6D53"/>
    <w:rPr>
      <w:rFonts w:ascii="Times New Roman" w:hAnsi="Times New Roman" w:cs="Times New Roman"/>
      <w:sz w:val="24"/>
      <w:szCs w:val="24"/>
      <w:lang w:eastAsia="pl-PL"/>
    </w:rPr>
  </w:style>
  <w:style w:type="character" w:styleId="PageNumber">
    <w:name w:val="page number"/>
    <w:basedOn w:val="DefaultParagraphFont"/>
    <w:uiPriority w:val="99"/>
    <w:rsid w:val="00796D53"/>
    <w:rPr>
      <w:rFonts w:cs="Times New Roman"/>
    </w:rPr>
  </w:style>
  <w:style w:type="character" w:styleId="Hyperlink">
    <w:name w:val="Hyperlink"/>
    <w:basedOn w:val="DefaultParagraphFont"/>
    <w:uiPriority w:val="99"/>
    <w:rsid w:val="00796D5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796D53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E5321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5321E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E5321E"/>
    <w:rPr>
      <w:rFonts w:cs="Times New Roman"/>
      <w:vertAlign w:val="superscript"/>
    </w:rPr>
  </w:style>
  <w:style w:type="paragraph" w:customStyle="1" w:styleId="Default">
    <w:name w:val="Default"/>
    <w:uiPriority w:val="99"/>
    <w:rsid w:val="005173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2134C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134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134CD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34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134C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3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34CD"/>
    <w:rPr>
      <w:rFonts w:ascii="Tahoma" w:hAnsi="Tahoma" w:cs="Tahoma"/>
      <w:sz w:val="16"/>
      <w:szCs w:val="16"/>
      <w:lang w:eastAsia="pl-PL"/>
    </w:rPr>
  </w:style>
  <w:style w:type="paragraph" w:styleId="Header">
    <w:name w:val="header"/>
    <w:basedOn w:val="Normal"/>
    <w:link w:val="HeaderChar"/>
    <w:uiPriority w:val="99"/>
    <w:rsid w:val="00267FB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7FB2"/>
    <w:rPr>
      <w:rFonts w:ascii="Times New Roman" w:hAnsi="Times New Roman" w:cs="Times New Roman"/>
      <w:sz w:val="24"/>
      <w:szCs w:val="24"/>
    </w:rPr>
  </w:style>
  <w:style w:type="paragraph" w:customStyle="1" w:styleId="ListParagraph1">
    <w:name w:val="List Paragraph1"/>
    <w:basedOn w:val="Normal"/>
    <w:uiPriority w:val="99"/>
    <w:rsid w:val="00E76F78"/>
    <w:pPr>
      <w:spacing w:after="200" w:line="276" w:lineRule="auto"/>
      <w:ind w:left="720"/>
      <w:contextualSpacing/>
    </w:pPr>
    <w:rPr>
      <w:lang w:eastAsia="en-US"/>
    </w:rPr>
  </w:style>
  <w:style w:type="paragraph" w:customStyle="1" w:styleId="Akapitzlist1">
    <w:name w:val="Akapit z listą1"/>
    <w:basedOn w:val="Normal"/>
    <w:uiPriority w:val="99"/>
    <w:rsid w:val="00E76F78"/>
    <w:pPr>
      <w:suppressAutoHyphens/>
      <w:spacing w:line="100" w:lineRule="atLeast"/>
    </w:pPr>
    <w:rPr>
      <w:rFonts w:eastAsia="Calibri" w:cs="Tahoma"/>
      <w:kern w:val="1"/>
      <w:lang w:eastAsia="ar-SA"/>
    </w:rPr>
  </w:style>
  <w:style w:type="paragraph" w:customStyle="1" w:styleId="NoSpacing1">
    <w:name w:val="No Spacing1"/>
    <w:uiPriority w:val="99"/>
    <w:rsid w:val="00E76F78"/>
    <w:pPr>
      <w:widowControl w:val="0"/>
      <w:suppressAutoHyphens/>
      <w:spacing w:after="200" w:line="276" w:lineRule="auto"/>
    </w:pPr>
    <w:rPr>
      <w:rFonts w:cs="font355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1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6748">
              <w:marLeft w:val="675"/>
              <w:marRight w:val="6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16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1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16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216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16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16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216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1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2167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216736">
                                                                      <w:marLeft w:val="33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1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6751">
              <w:marLeft w:val="675"/>
              <w:marRight w:val="6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1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16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16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216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16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16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216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16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216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20</Pages>
  <Words>7955</Words>
  <Characters>-32766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…/2013</dc:title>
  <dc:subject/>
  <dc:creator>Uniwerystet Medyczny</dc:creator>
  <cp:keywords/>
  <dc:description/>
  <cp:lastModifiedBy>UMB</cp:lastModifiedBy>
  <cp:revision>2</cp:revision>
  <cp:lastPrinted>2012-05-31T08:28:00Z</cp:lastPrinted>
  <dcterms:created xsi:type="dcterms:W3CDTF">2013-06-06T11:37:00Z</dcterms:created>
  <dcterms:modified xsi:type="dcterms:W3CDTF">2013-06-06T11:37:00Z</dcterms:modified>
</cp:coreProperties>
</file>