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02" w:rsidRPr="00AD62AD" w:rsidRDefault="00373102" w:rsidP="00BB21F1">
      <w:pPr>
        <w:jc w:val="center"/>
        <w:rPr>
          <w:rFonts w:ascii="Times New Roman" w:hAnsi="Times New Roman" w:cs="Times New Roman"/>
          <w:b/>
          <w:bCs/>
        </w:rPr>
      </w:pPr>
      <w:r w:rsidRPr="00AD62AD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>71</w:t>
      </w:r>
      <w:r w:rsidRPr="00AD62AD">
        <w:rPr>
          <w:rFonts w:ascii="Times New Roman" w:hAnsi="Times New Roman" w:cs="Times New Roman"/>
          <w:b/>
          <w:bCs/>
        </w:rPr>
        <w:t>/2010</w:t>
      </w:r>
    </w:p>
    <w:p w:rsidR="00373102" w:rsidRPr="00AD62AD" w:rsidRDefault="00373102" w:rsidP="00BB21F1">
      <w:pPr>
        <w:jc w:val="center"/>
        <w:rPr>
          <w:rFonts w:ascii="Times New Roman" w:hAnsi="Times New Roman" w:cs="Times New Roman"/>
          <w:b/>
          <w:bCs/>
        </w:rPr>
      </w:pPr>
      <w:r w:rsidRPr="00AD62AD">
        <w:rPr>
          <w:rFonts w:ascii="Times New Roman" w:hAnsi="Times New Roman" w:cs="Times New Roman"/>
          <w:b/>
          <w:bCs/>
        </w:rPr>
        <w:t>Senatu Uniwersytetu Medycznego w Białymstoku</w:t>
      </w:r>
    </w:p>
    <w:p w:rsidR="00373102" w:rsidRPr="00AD62AD" w:rsidRDefault="00373102" w:rsidP="00BB21F1">
      <w:pPr>
        <w:jc w:val="center"/>
        <w:rPr>
          <w:rFonts w:ascii="Times New Roman" w:hAnsi="Times New Roman" w:cs="Times New Roman"/>
          <w:b/>
          <w:bCs/>
        </w:rPr>
      </w:pPr>
      <w:r w:rsidRPr="00AD62AD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8.12</w:t>
      </w:r>
      <w:r w:rsidRPr="00AD62AD">
        <w:rPr>
          <w:rFonts w:ascii="Times New Roman" w:hAnsi="Times New Roman" w:cs="Times New Roman"/>
          <w:b/>
          <w:bCs/>
        </w:rPr>
        <w:t>.2010 r.</w:t>
      </w:r>
    </w:p>
    <w:p w:rsidR="00373102" w:rsidRPr="00AD62AD" w:rsidRDefault="00373102" w:rsidP="00660127">
      <w:pPr>
        <w:jc w:val="center"/>
        <w:rPr>
          <w:rFonts w:ascii="Times New Roman" w:hAnsi="Times New Roman" w:cs="Times New Roman"/>
          <w:b/>
          <w:bCs/>
        </w:rPr>
      </w:pPr>
      <w:r w:rsidRPr="00AD62AD">
        <w:rPr>
          <w:rFonts w:ascii="Times New Roman" w:hAnsi="Times New Roman" w:cs="Times New Roman"/>
          <w:b/>
          <w:bCs/>
        </w:rPr>
        <w:t xml:space="preserve">w sprawie prefinansowania projektów realizowanych przez Uniwersytet Medyczny </w:t>
      </w:r>
      <w:r w:rsidRPr="00AD62AD">
        <w:rPr>
          <w:rFonts w:ascii="Times New Roman" w:hAnsi="Times New Roman" w:cs="Times New Roman"/>
          <w:b/>
          <w:bCs/>
        </w:rPr>
        <w:br/>
        <w:t>w Białymstoku.</w:t>
      </w:r>
    </w:p>
    <w:p w:rsidR="00373102" w:rsidRDefault="00373102" w:rsidP="00660127">
      <w:pPr>
        <w:jc w:val="both"/>
        <w:rPr>
          <w:rFonts w:ascii="Times New Roman" w:hAnsi="Times New Roman" w:cs="Times New Roman"/>
        </w:rPr>
      </w:pPr>
    </w:p>
    <w:p w:rsidR="00373102" w:rsidRPr="00AD62AD" w:rsidRDefault="00373102" w:rsidP="00660127">
      <w:pPr>
        <w:jc w:val="both"/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>Na podstawie §40 ust. 2 pkt 24 Statutu Uniwersytetu Medycznego w Białymstoku uchwala się co następuje:</w:t>
      </w:r>
    </w:p>
    <w:p w:rsidR="00373102" w:rsidRPr="00AD62AD" w:rsidRDefault="00373102" w:rsidP="00BB21F1">
      <w:pPr>
        <w:jc w:val="center"/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>§1</w:t>
      </w:r>
    </w:p>
    <w:p w:rsidR="00373102" w:rsidRPr="00AD62AD" w:rsidRDefault="00373102" w:rsidP="00BB21F1">
      <w:pPr>
        <w:jc w:val="both"/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 xml:space="preserve">1. Senat Uniwersytetu Medycznego w Białymstoku wyraża zgodę na prefinansowanie, </w:t>
      </w:r>
      <w:r w:rsidRPr="00AD62AD">
        <w:rPr>
          <w:rFonts w:ascii="Times New Roman" w:hAnsi="Times New Roman" w:cs="Times New Roman"/>
        </w:rPr>
        <w:br/>
        <w:t xml:space="preserve">w przypadku zaistnienia takiej konieczności, wydatków niezbędnych do zgodnej z przyjętymi harmonogramami realizacji wymienionych poniżej projektów współfinansowanych ze środków funduszy strukturalnych Unii Europejskiej, wdrażanych przez Uniwersytet Medyczny w Białymstoku:  </w:t>
      </w:r>
    </w:p>
    <w:p w:rsidR="00373102" w:rsidRPr="00AD62AD" w:rsidRDefault="00373102" w:rsidP="00660127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AD62AD">
        <w:rPr>
          <w:sz w:val="22"/>
          <w:szCs w:val="22"/>
        </w:rPr>
        <w:t>Projekt pn.  „Utworzenie nowoczesnej bazy dydaktyczno – naukowej dla potrzeb Euroregionalnego Centrum Farmacji Uniwersytetu Medycznego w Białymstoku”, nr umowy POPW.01.01.00-20-002/09-00, Program Operacyjny Rozwój Polski Wschodniej 2007 – 2013, Priorytet I Nowoczesna Gospodarka, Działanie 1.1  Infrastruktura uczelni, okres realizacji 17.05.2007. – 31.12.2011, kwota dofinansowania 54 738 134,00 PLN, projekt współfinansowany przez Unię Europejską ze środków Europejskiego Funduszu Rozwoju Regionalnego</w:t>
      </w:r>
    </w:p>
    <w:p w:rsidR="00373102" w:rsidRPr="00AD62AD" w:rsidRDefault="00373102" w:rsidP="00660127">
      <w:pPr>
        <w:pStyle w:val="BodyTextIndent"/>
        <w:ind w:left="720"/>
        <w:jc w:val="both"/>
        <w:rPr>
          <w:sz w:val="22"/>
          <w:szCs w:val="22"/>
        </w:rPr>
      </w:pPr>
    </w:p>
    <w:p w:rsidR="00373102" w:rsidRPr="00AD62AD" w:rsidRDefault="00373102" w:rsidP="00660127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AD62AD">
        <w:rPr>
          <w:sz w:val="22"/>
          <w:szCs w:val="22"/>
        </w:rPr>
        <w:t>Projekt pn. Modernizacja bazy naukowej Uniwersytetu Medycznego w Białymstoku, nr umowy POPW.01.03.00-20-008/09-00, Program Operacyjny Rozwój Polski Wschodniej 2007 – 2013, Priorytet I Nowoczesna Gospodarka, Działanie 1.3 Wspieranie innowacji , okres realizacji 15.03.2009 – 31.12.2012,  kwota projektu 14 000 000,00 zł, kwota dofinansowania 11 340 000,00 PLN, projekt współfinansowany przez Unię Europejską ze środków Europejskiego Funduszu Rozwoju Regionalnego</w:t>
      </w:r>
    </w:p>
    <w:p w:rsidR="00373102" w:rsidRPr="00AD62AD" w:rsidRDefault="00373102" w:rsidP="00660127">
      <w:pPr>
        <w:pStyle w:val="ListParagraph"/>
      </w:pPr>
    </w:p>
    <w:p w:rsidR="00373102" w:rsidRPr="00AD62AD" w:rsidRDefault="00373102" w:rsidP="00660127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AD62AD">
        <w:rPr>
          <w:sz w:val="22"/>
          <w:szCs w:val="22"/>
        </w:rPr>
        <w:t>Projekt  pn. „ Remont i przebudowa wraz  z wyposażeniem obiektów na potrzeby Centrum Dydaktyki Stomatologicznej i Zakładu Technik Dentystycznych Uniwersytetu Medycznego w Białymstoku”,  Regionalny Program Operacyjny Województwa Podlaskiego na lata 2007-2013, Oś Priorytetowa VI. Rozwój infrastruktury społecznej, Działanie 6.1 Rozwój infrastruktury z zakresu edukacji, okres realizacji 10.10.2007 – 30.09.2011, umowa o dofinansowanie Projektu  została podpisana dnia 15 grudnia 2009 r. Wartość całego projektu wynosi 8.423.297,80 zł, dofinansowanie w wysokości  5 946 294,12 zł</w:t>
      </w:r>
    </w:p>
    <w:p w:rsidR="00373102" w:rsidRPr="00AD62AD" w:rsidRDefault="00373102" w:rsidP="00660127">
      <w:pPr>
        <w:pStyle w:val="ListParagraph"/>
      </w:pPr>
    </w:p>
    <w:p w:rsidR="00373102" w:rsidRPr="00AD62AD" w:rsidRDefault="00373102" w:rsidP="00660127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AD62AD">
        <w:rPr>
          <w:sz w:val="22"/>
          <w:szCs w:val="22"/>
        </w:rPr>
        <w:t>Projekt pn.„Utworzenie bazy aparaturowej na rzecz Centrum Badań Innowacyjnych Uniwersytetu Medycznego w Białymstoku”, Program Operacyjny Rozwój Polski Wschodniej 2007 – 2013, Priorytet I Nowoczesna Gospodarka, Działanie 1.3 Wspieranie innowacji, okres realizacji 15.04.2009 – 31.01.2011, wartość projektu 12 646 206,62 zł, kwota dofinansowania11 381 585,96</w:t>
      </w:r>
    </w:p>
    <w:p w:rsidR="00373102" w:rsidRPr="00AD62AD" w:rsidRDefault="00373102" w:rsidP="00660127">
      <w:pPr>
        <w:pStyle w:val="ListParagraph"/>
      </w:pPr>
    </w:p>
    <w:p w:rsidR="00373102" w:rsidRPr="00AD62AD" w:rsidRDefault="00373102" w:rsidP="00660127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AD62AD">
        <w:rPr>
          <w:sz w:val="22"/>
          <w:szCs w:val="22"/>
        </w:rPr>
        <w:t xml:space="preserve">Projekt pn. „Śródbłonek naczyniowy w chorobach cywilizacyjnych: od badań poznawczych do oferty innowacyjnego leku o działaniu śródbłonkowym”, Priorytet I, Działanie 1.1.2 Programu Operacyjnego Innowacyjna Gospodarka, okres realizacji </w:t>
      </w:r>
      <w:r w:rsidRPr="00AD62AD">
        <w:rPr>
          <w:sz w:val="22"/>
          <w:szCs w:val="22"/>
        </w:rPr>
        <w:br/>
        <w:t xml:space="preserve">1 VII 2010 – 30 VI 2015. UMB jest partnerem w tym projekcie. Wartość dofinansowania zadania realizowanego przez UMB w tym projekcie to 1 628 460,00 zł. </w:t>
      </w:r>
    </w:p>
    <w:p w:rsidR="00373102" w:rsidRPr="00AD62AD" w:rsidRDefault="00373102" w:rsidP="00660127">
      <w:pPr>
        <w:pStyle w:val="ListParagraph"/>
      </w:pPr>
    </w:p>
    <w:p w:rsidR="00373102" w:rsidRPr="00AD62AD" w:rsidRDefault="00373102" w:rsidP="00660127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AD62AD">
        <w:rPr>
          <w:sz w:val="22"/>
          <w:szCs w:val="22"/>
        </w:rPr>
        <w:t>Projekt pn. „Wyższa jakość kształcenia kluczem do rozwoju Uniwersytetu Medycznego w Białymstoku”, nr umowy: UDA-POKL.04.01.01-00-043/09-00,  Priorytet IV Szkolnictwo Wyższe i Nauka, Programu Operacyjnego Kapitał Ludzki, Poddziałanie 4.1.1 Wzmocnienie potencjału dydaktycznego uczelni, okres realizacji: 1 X 2009 – 31 IX 2012, kwota dofinansowania: 4 990 660,00 PLN, co stanowi 100% wartości projektu.</w:t>
      </w:r>
    </w:p>
    <w:p w:rsidR="00373102" w:rsidRDefault="00373102" w:rsidP="00D34EA8">
      <w:pPr>
        <w:ind w:left="360"/>
        <w:jc w:val="both"/>
        <w:rPr>
          <w:rFonts w:ascii="Times New Roman" w:hAnsi="Times New Roman" w:cs="Times New Roman"/>
        </w:rPr>
      </w:pPr>
    </w:p>
    <w:p w:rsidR="00373102" w:rsidRPr="00AD62AD" w:rsidRDefault="00373102" w:rsidP="009D0D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>Projekt pn. „Opracowanie metody wykrywania markerów wskazujących na predyspozycję do rozwoju insulinooporności”, nr umowy UDA-POIG.01.03.01-00-128/08-00, Priorytet 1, Poddziałanie 1.3.1 Projekty rozwojowe, Program Operacyjny Innowacyjna Gospodarka, okres realizacji: 1.04.2009-10.04.2014, kwota dofinansowania: 19 639 650,36 zł co stanowi 100% wartości projektu.</w:t>
      </w:r>
    </w:p>
    <w:p w:rsidR="00373102" w:rsidRPr="00AD62AD" w:rsidRDefault="00373102" w:rsidP="009D0D52">
      <w:pPr>
        <w:pStyle w:val="BodyTextIndent"/>
        <w:ind w:left="720"/>
        <w:jc w:val="both"/>
        <w:rPr>
          <w:sz w:val="22"/>
          <w:szCs w:val="22"/>
        </w:rPr>
      </w:pPr>
    </w:p>
    <w:p w:rsidR="00373102" w:rsidRPr="00AD62AD" w:rsidRDefault="00373102" w:rsidP="001855E4">
      <w:pPr>
        <w:jc w:val="center"/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>§2</w:t>
      </w:r>
    </w:p>
    <w:p w:rsidR="00373102" w:rsidRPr="00AD62AD" w:rsidRDefault="00373102">
      <w:pPr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>Uchwała wchodzi w życie z dniem podjęcia.</w:t>
      </w:r>
    </w:p>
    <w:p w:rsidR="00373102" w:rsidRDefault="00373102" w:rsidP="001F4414">
      <w:pPr>
        <w:jc w:val="right"/>
        <w:rPr>
          <w:rFonts w:ascii="Times New Roman" w:hAnsi="Times New Roman" w:cs="Times New Roman"/>
        </w:rPr>
      </w:pPr>
    </w:p>
    <w:p w:rsidR="00373102" w:rsidRPr="00AD62AD" w:rsidRDefault="00373102" w:rsidP="00646A75">
      <w:pPr>
        <w:ind w:left="2124" w:firstLine="708"/>
        <w:jc w:val="center"/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>Przewodniczący Senatu</w:t>
      </w:r>
    </w:p>
    <w:p w:rsidR="00373102" w:rsidRPr="00AD62AD" w:rsidRDefault="00373102" w:rsidP="00646A75">
      <w:pPr>
        <w:ind w:left="2124" w:firstLine="708"/>
        <w:jc w:val="center"/>
        <w:rPr>
          <w:rFonts w:ascii="Times New Roman" w:hAnsi="Times New Roman" w:cs="Times New Roman"/>
        </w:rPr>
      </w:pPr>
      <w:r w:rsidRPr="00AD62AD">
        <w:rPr>
          <w:rFonts w:ascii="Times New Roman" w:hAnsi="Times New Roman" w:cs="Times New Roman"/>
        </w:rPr>
        <w:t>Rektor</w:t>
      </w:r>
    </w:p>
    <w:p w:rsidR="00373102" w:rsidRDefault="00373102" w:rsidP="00646A75">
      <w:pPr>
        <w:ind w:left="708" w:firstLine="708"/>
        <w:rPr>
          <w:rFonts w:ascii="Times New Roman" w:hAnsi="Times New Roman" w:cs="Times New Roman"/>
        </w:rPr>
      </w:pPr>
    </w:p>
    <w:p w:rsidR="00373102" w:rsidRPr="00AD62AD" w:rsidRDefault="00373102" w:rsidP="00646A75">
      <w:pPr>
        <w:ind w:left="4248"/>
      </w:pPr>
      <w:r>
        <w:rPr>
          <w:rFonts w:ascii="Times New Roman" w:hAnsi="Times New Roman" w:cs="Times New Roman"/>
        </w:rPr>
        <w:t xml:space="preserve">          p</w:t>
      </w:r>
      <w:r w:rsidRPr="00AD62AD">
        <w:rPr>
          <w:rFonts w:ascii="Times New Roman" w:hAnsi="Times New Roman" w:cs="Times New Roman"/>
        </w:rPr>
        <w:t>rof. dr hab. Jacek Nikliński</w:t>
      </w:r>
    </w:p>
    <w:sectPr w:rsidR="00373102" w:rsidRPr="00AD62AD" w:rsidSect="0031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41E"/>
    <w:multiLevelType w:val="hybridMultilevel"/>
    <w:tmpl w:val="45145C6E"/>
    <w:lvl w:ilvl="0" w:tplc="50925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6F66FE5"/>
    <w:multiLevelType w:val="hybridMultilevel"/>
    <w:tmpl w:val="CC569A5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F1"/>
    <w:rsid w:val="00072B41"/>
    <w:rsid w:val="0007595B"/>
    <w:rsid w:val="0008160A"/>
    <w:rsid w:val="00095CC4"/>
    <w:rsid w:val="000B0E4C"/>
    <w:rsid w:val="000B7B2D"/>
    <w:rsid w:val="000E554D"/>
    <w:rsid w:val="00106489"/>
    <w:rsid w:val="001855E4"/>
    <w:rsid w:val="00193DF0"/>
    <w:rsid w:val="001F4414"/>
    <w:rsid w:val="00287BAD"/>
    <w:rsid w:val="002D29D4"/>
    <w:rsid w:val="002D308F"/>
    <w:rsid w:val="002F441B"/>
    <w:rsid w:val="002F6518"/>
    <w:rsid w:val="0031572F"/>
    <w:rsid w:val="00373102"/>
    <w:rsid w:val="00376AE5"/>
    <w:rsid w:val="003A79AE"/>
    <w:rsid w:val="003D7761"/>
    <w:rsid w:val="00495D57"/>
    <w:rsid w:val="004C3BB3"/>
    <w:rsid w:val="00573DBC"/>
    <w:rsid w:val="00591C1A"/>
    <w:rsid w:val="005F35C5"/>
    <w:rsid w:val="00605AF9"/>
    <w:rsid w:val="00646A75"/>
    <w:rsid w:val="00660127"/>
    <w:rsid w:val="006E506F"/>
    <w:rsid w:val="006F2754"/>
    <w:rsid w:val="00776A28"/>
    <w:rsid w:val="00786631"/>
    <w:rsid w:val="007D5137"/>
    <w:rsid w:val="00866630"/>
    <w:rsid w:val="008666EE"/>
    <w:rsid w:val="0088289F"/>
    <w:rsid w:val="00925EA0"/>
    <w:rsid w:val="00942818"/>
    <w:rsid w:val="009D0D52"/>
    <w:rsid w:val="009F1556"/>
    <w:rsid w:val="00A233E2"/>
    <w:rsid w:val="00A27D1F"/>
    <w:rsid w:val="00A75BB5"/>
    <w:rsid w:val="00A86416"/>
    <w:rsid w:val="00AA0792"/>
    <w:rsid w:val="00AB1722"/>
    <w:rsid w:val="00AB4A4B"/>
    <w:rsid w:val="00AB5550"/>
    <w:rsid w:val="00AB7F41"/>
    <w:rsid w:val="00AC5CD7"/>
    <w:rsid w:val="00AD62AD"/>
    <w:rsid w:val="00AD7991"/>
    <w:rsid w:val="00B73D42"/>
    <w:rsid w:val="00BB21F1"/>
    <w:rsid w:val="00C44ED0"/>
    <w:rsid w:val="00C47036"/>
    <w:rsid w:val="00D1433A"/>
    <w:rsid w:val="00D16D7A"/>
    <w:rsid w:val="00D34EA8"/>
    <w:rsid w:val="00D632E8"/>
    <w:rsid w:val="00D72DC3"/>
    <w:rsid w:val="00D84030"/>
    <w:rsid w:val="00DA5394"/>
    <w:rsid w:val="00DD0C7E"/>
    <w:rsid w:val="00E46E74"/>
    <w:rsid w:val="00F23E58"/>
    <w:rsid w:val="00F9055A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6012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12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0127"/>
    <w:pPr>
      <w:ind w:left="720"/>
    </w:pPr>
  </w:style>
  <w:style w:type="table" w:styleId="TableGrid">
    <w:name w:val="Table Grid"/>
    <w:basedOn w:val="TableNormal"/>
    <w:uiPriority w:val="99"/>
    <w:locked/>
    <w:rsid w:val="00376A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545</Words>
  <Characters>3271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………/2010</dc:title>
  <dc:subject/>
  <dc:creator>AMB</dc:creator>
  <cp:keywords/>
  <dc:description/>
  <cp:lastModifiedBy>Sekcja Kontroli</cp:lastModifiedBy>
  <cp:revision>4</cp:revision>
  <dcterms:created xsi:type="dcterms:W3CDTF">2010-12-06T07:39:00Z</dcterms:created>
  <dcterms:modified xsi:type="dcterms:W3CDTF">2010-12-17T08:46:00Z</dcterms:modified>
</cp:coreProperties>
</file>