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5BA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Uchwała nr</w:t>
      </w:r>
      <w:r w:rsidR="00A465BA" w:rsidRPr="00BF3244">
        <w:rPr>
          <w:rFonts w:ascii="Times New Roman" w:hAnsi="Times New Roman"/>
          <w:sz w:val="24"/>
          <w:szCs w:val="24"/>
        </w:rPr>
        <w:t xml:space="preserve"> </w:t>
      </w:r>
      <w:r w:rsidRPr="00BF3244">
        <w:rPr>
          <w:rFonts w:ascii="Times New Roman" w:hAnsi="Times New Roman"/>
          <w:sz w:val="24"/>
          <w:szCs w:val="24"/>
        </w:rPr>
        <w:t>38</w:t>
      </w:r>
      <w:r w:rsidR="00A465BA" w:rsidRPr="00BF3244">
        <w:rPr>
          <w:rFonts w:ascii="Times New Roman" w:hAnsi="Times New Roman"/>
          <w:sz w:val="24"/>
          <w:szCs w:val="24"/>
        </w:rPr>
        <w:t>/2010</w:t>
      </w:r>
    </w:p>
    <w:p w:rsidR="00A465BA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Senatu Uniwersytetu</w:t>
      </w:r>
      <w:r w:rsidR="00A465BA" w:rsidRPr="00BF3244">
        <w:rPr>
          <w:rFonts w:ascii="Times New Roman" w:hAnsi="Times New Roman"/>
          <w:sz w:val="24"/>
          <w:szCs w:val="24"/>
        </w:rPr>
        <w:t xml:space="preserve"> Medycznego w Białymstoku</w:t>
      </w:r>
    </w:p>
    <w:p w:rsidR="00A465BA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z</w:t>
      </w:r>
      <w:r w:rsidR="00A465BA" w:rsidRPr="00BF3244">
        <w:rPr>
          <w:rFonts w:ascii="Times New Roman" w:hAnsi="Times New Roman"/>
          <w:sz w:val="24"/>
          <w:szCs w:val="24"/>
        </w:rPr>
        <w:t xml:space="preserve"> dnia 28 maja 2010r.</w:t>
      </w:r>
    </w:p>
    <w:p w:rsidR="00BF3244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3244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65BA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w</w:t>
      </w:r>
      <w:r w:rsidR="00A465BA" w:rsidRPr="00BF3244">
        <w:rPr>
          <w:rFonts w:ascii="Times New Roman" w:hAnsi="Times New Roman"/>
          <w:sz w:val="24"/>
          <w:szCs w:val="24"/>
        </w:rPr>
        <w:t xml:space="preserve"> sprawie wprowadzenia zmian w uchwale Senatu Nr 50/06 w sprawie roczn</w:t>
      </w:r>
      <w:r w:rsidRPr="00BF3244">
        <w:rPr>
          <w:rFonts w:ascii="Times New Roman" w:hAnsi="Times New Roman"/>
          <w:sz w:val="24"/>
          <w:szCs w:val="24"/>
        </w:rPr>
        <w:t>ego wymiaru zajęć dydaktycznych</w:t>
      </w:r>
    </w:p>
    <w:p w:rsidR="00BF3244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3244" w:rsidRPr="00BF3244" w:rsidRDefault="00BF3244" w:rsidP="00BF324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465BA" w:rsidRPr="00BF3244" w:rsidRDefault="00A465BA" w:rsidP="00BF324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 xml:space="preserve">Na podstawie art. 130 ust.2 oraz art. 131 ust.2 ustawy Prawo o szkolnictwie wyższym z dnia 27 lipca 2005r. ( </w:t>
      </w:r>
      <w:proofErr w:type="spellStart"/>
      <w:r w:rsidRPr="00BF3244">
        <w:rPr>
          <w:rFonts w:ascii="Times New Roman" w:hAnsi="Times New Roman"/>
          <w:sz w:val="24"/>
          <w:szCs w:val="24"/>
        </w:rPr>
        <w:t>Dz.U</w:t>
      </w:r>
      <w:proofErr w:type="spellEnd"/>
      <w:r w:rsidRPr="00BF3244">
        <w:rPr>
          <w:rFonts w:ascii="Times New Roman" w:hAnsi="Times New Roman"/>
          <w:sz w:val="24"/>
          <w:szCs w:val="24"/>
        </w:rPr>
        <w:t xml:space="preserve">. nr 164, </w:t>
      </w:r>
      <w:proofErr w:type="spellStart"/>
      <w:r w:rsidRPr="00BF3244">
        <w:rPr>
          <w:rFonts w:ascii="Times New Roman" w:hAnsi="Times New Roman"/>
          <w:sz w:val="24"/>
          <w:szCs w:val="24"/>
        </w:rPr>
        <w:t>poz</w:t>
      </w:r>
      <w:proofErr w:type="spellEnd"/>
      <w:r w:rsidRPr="00BF3244">
        <w:rPr>
          <w:rFonts w:ascii="Times New Roman" w:hAnsi="Times New Roman"/>
          <w:sz w:val="24"/>
          <w:szCs w:val="24"/>
        </w:rPr>
        <w:t xml:space="preserve">  136</w:t>
      </w:r>
      <w:r w:rsidR="00BF3244" w:rsidRPr="00BF3244">
        <w:rPr>
          <w:rFonts w:ascii="Times New Roman" w:hAnsi="Times New Roman"/>
          <w:sz w:val="24"/>
          <w:szCs w:val="24"/>
        </w:rPr>
        <w:t xml:space="preserve">5 z </w:t>
      </w:r>
      <w:proofErr w:type="spellStart"/>
      <w:r w:rsidR="00BF3244" w:rsidRPr="00BF3244">
        <w:rPr>
          <w:rFonts w:ascii="Times New Roman" w:hAnsi="Times New Roman"/>
          <w:sz w:val="24"/>
          <w:szCs w:val="24"/>
        </w:rPr>
        <w:t>póź</w:t>
      </w:r>
      <w:proofErr w:type="spellEnd"/>
      <w:r w:rsidR="00BF3244" w:rsidRPr="00BF3244">
        <w:rPr>
          <w:rFonts w:ascii="Times New Roman" w:hAnsi="Times New Roman"/>
          <w:sz w:val="24"/>
          <w:szCs w:val="24"/>
        </w:rPr>
        <w:t>. zmianami), uchwala się</w:t>
      </w:r>
      <w:r w:rsidRPr="00BF3244">
        <w:rPr>
          <w:rFonts w:ascii="Times New Roman" w:hAnsi="Times New Roman"/>
          <w:sz w:val="24"/>
          <w:szCs w:val="24"/>
        </w:rPr>
        <w:t xml:space="preserve"> co następuje:</w:t>
      </w:r>
    </w:p>
    <w:p w:rsidR="00A465BA" w:rsidRPr="00BF3244" w:rsidRDefault="00A465BA" w:rsidP="00BF32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F3244" w:rsidRPr="00BF3244" w:rsidRDefault="00BF3244" w:rsidP="00BF32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65BA" w:rsidRPr="00BF3244" w:rsidRDefault="00A465BA" w:rsidP="00BF32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  <w:t>§ 1</w:t>
      </w:r>
    </w:p>
    <w:p w:rsidR="00A465BA" w:rsidRPr="00BF3244" w:rsidRDefault="00A465BA" w:rsidP="00BF324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W  Uchwale Senatu Nr</w:t>
      </w:r>
      <w:r w:rsidR="00BF3244" w:rsidRPr="00BF3244">
        <w:rPr>
          <w:rFonts w:ascii="Times New Roman" w:hAnsi="Times New Roman"/>
          <w:sz w:val="24"/>
          <w:szCs w:val="24"/>
        </w:rPr>
        <w:t xml:space="preserve"> </w:t>
      </w:r>
      <w:r w:rsidRPr="00BF3244">
        <w:rPr>
          <w:rFonts w:ascii="Times New Roman" w:hAnsi="Times New Roman"/>
          <w:sz w:val="24"/>
          <w:szCs w:val="24"/>
        </w:rPr>
        <w:t>50/06</w:t>
      </w:r>
      <w:r w:rsidR="00BF3244" w:rsidRPr="00BF3244">
        <w:rPr>
          <w:rFonts w:ascii="Times New Roman" w:hAnsi="Times New Roman"/>
          <w:sz w:val="24"/>
          <w:szCs w:val="24"/>
        </w:rPr>
        <w:t xml:space="preserve"> z dnia 26 października 2006 r.</w:t>
      </w:r>
      <w:r w:rsidRPr="00BF3244">
        <w:rPr>
          <w:rFonts w:ascii="Times New Roman" w:hAnsi="Times New Roman"/>
          <w:sz w:val="24"/>
          <w:szCs w:val="24"/>
        </w:rPr>
        <w:t xml:space="preserve"> wprowadza się następujące zmiany:</w:t>
      </w:r>
    </w:p>
    <w:p w:rsidR="00BF3244" w:rsidRPr="00BF3244" w:rsidRDefault="00BF3244" w:rsidP="00BF32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65BA" w:rsidRPr="00BF3244" w:rsidRDefault="00A465BA" w:rsidP="00BF324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Zmienia się treść ust. 2 w § 6 nadając mu nowe brzmienie: „1. Rektor może powierzyć prowadzenie zajęć dydaktycznych pracownikowi naukowo-technicznemu w wymiarze do 120 godzin rocznie. W uzasadnionych przypadkach za zgodą pracownika można powierzyć prowadzenie zajęć dydaktycznych w wymiarze przekraczającym 120 godzin rocznie. Powierzone czynności wchodzą w zakres obowiązków pracownika.”</w:t>
      </w:r>
    </w:p>
    <w:p w:rsidR="00A465BA" w:rsidRPr="00BF3244" w:rsidRDefault="00A465BA" w:rsidP="00BF3244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5BA" w:rsidRPr="00BF3244" w:rsidRDefault="00BF3244" w:rsidP="00BF324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Zmienia się treść § 8</w:t>
      </w:r>
      <w:r w:rsidR="00A465BA" w:rsidRPr="00BF3244">
        <w:rPr>
          <w:rFonts w:ascii="Times New Roman" w:hAnsi="Times New Roman"/>
          <w:sz w:val="24"/>
          <w:szCs w:val="24"/>
        </w:rPr>
        <w:t xml:space="preserve"> nadając mu nowe brzmienie: „Wymiar godzin dydaktycznych rozlicza się w oparciu o maksymalną liczebność grup studenckich określoną w Regulaminie Studiów, chyba że Rektor Uczelni podejmie decyzję o zmianie liczebności grup studenckich.”</w:t>
      </w:r>
    </w:p>
    <w:p w:rsidR="00A465BA" w:rsidRPr="00BF3244" w:rsidRDefault="00A465BA" w:rsidP="00BF3244">
      <w:pPr>
        <w:pStyle w:val="Akapitzlist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65BA" w:rsidRPr="00BF3244" w:rsidRDefault="00A465BA" w:rsidP="00BF3244">
      <w:pPr>
        <w:pStyle w:val="Akapitzlist"/>
        <w:spacing w:after="0" w:line="240" w:lineRule="auto"/>
        <w:ind w:left="4248"/>
        <w:jc w:val="both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§ 2</w:t>
      </w:r>
    </w:p>
    <w:p w:rsidR="00A465BA" w:rsidRPr="00BF3244" w:rsidRDefault="00A465BA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>Uchwała wchodzi w życie z mocą obowiązującą 1 października 2010r.</w:t>
      </w:r>
    </w:p>
    <w:p w:rsidR="00A465BA" w:rsidRPr="00BF3244" w:rsidRDefault="00A465BA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3244" w:rsidRPr="00BF3244" w:rsidRDefault="00BF3244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3244" w:rsidRPr="00BF3244" w:rsidRDefault="00BF3244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3244" w:rsidRPr="00BF3244" w:rsidRDefault="00BF3244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5BA" w:rsidRPr="00BF3244" w:rsidRDefault="00A465BA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  <w:t>Przewodniczący Senatu</w:t>
      </w:r>
    </w:p>
    <w:p w:rsidR="00A465BA" w:rsidRPr="00BF3244" w:rsidRDefault="00A465BA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  <w:t>Rektor</w:t>
      </w:r>
    </w:p>
    <w:p w:rsidR="00A465BA" w:rsidRPr="00BF3244" w:rsidRDefault="00A465BA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F3244" w:rsidRPr="00BF3244" w:rsidRDefault="00BF3244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65BA" w:rsidRPr="00BF3244" w:rsidRDefault="00BF3244" w:rsidP="00BF3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</w:r>
      <w:r w:rsidRPr="00BF3244">
        <w:rPr>
          <w:rFonts w:ascii="Times New Roman" w:hAnsi="Times New Roman"/>
          <w:sz w:val="24"/>
          <w:szCs w:val="24"/>
        </w:rPr>
        <w:tab/>
        <w:t xml:space="preserve">          p</w:t>
      </w:r>
      <w:r w:rsidR="00A465BA" w:rsidRPr="00BF3244">
        <w:rPr>
          <w:rFonts w:ascii="Times New Roman" w:hAnsi="Times New Roman"/>
          <w:sz w:val="24"/>
          <w:szCs w:val="24"/>
        </w:rPr>
        <w:t xml:space="preserve">rof. dr hab. Jacek </w:t>
      </w:r>
      <w:proofErr w:type="spellStart"/>
      <w:r w:rsidR="00A465BA" w:rsidRPr="00BF3244">
        <w:rPr>
          <w:rFonts w:ascii="Times New Roman" w:hAnsi="Times New Roman"/>
          <w:sz w:val="24"/>
          <w:szCs w:val="24"/>
        </w:rPr>
        <w:t>Nikliński</w:t>
      </w:r>
      <w:proofErr w:type="spellEnd"/>
    </w:p>
    <w:sectPr w:rsidR="00A465BA" w:rsidRPr="00BF3244" w:rsidSect="00C37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84555"/>
    <w:multiLevelType w:val="hybridMultilevel"/>
    <w:tmpl w:val="4DDC50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4103"/>
    <w:rsid w:val="00110E47"/>
    <w:rsid w:val="002F5277"/>
    <w:rsid w:val="003E129E"/>
    <w:rsid w:val="005C0805"/>
    <w:rsid w:val="00647BC9"/>
    <w:rsid w:val="006A0FD5"/>
    <w:rsid w:val="00A11986"/>
    <w:rsid w:val="00A465BA"/>
    <w:rsid w:val="00BF3244"/>
    <w:rsid w:val="00C377B1"/>
    <w:rsid w:val="00CF75EB"/>
    <w:rsid w:val="00DE4103"/>
    <w:rsid w:val="00E84625"/>
    <w:rsid w:val="00EC4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77B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F527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6A0FD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42F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184</Words>
  <Characters>1107</Characters>
  <Application>Microsoft Office Word</Application>
  <DocSecurity>0</DocSecurity>
  <Lines>9</Lines>
  <Paragraphs>2</Paragraphs>
  <ScaleCrop>false</ScaleCrop>
  <Company>TOSHIBA</Company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Uchwała Nr  /2010</dc:title>
  <dc:subject/>
  <dc:creator>umwb</dc:creator>
  <cp:keywords/>
  <dc:description/>
  <cp:lastModifiedBy>Uniwersytet Medyczny</cp:lastModifiedBy>
  <cp:revision>4</cp:revision>
  <cp:lastPrinted>2010-05-25T10:22:00Z</cp:lastPrinted>
  <dcterms:created xsi:type="dcterms:W3CDTF">2010-05-25T10:20:00Z</dcterms:created>
  <dcterms:modified xsi:type="dcterms:W3CDTF">2010-05-31T11:01:00Z</dcterms:modified>
</cp:coreProperties>
</file>