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41" w:rsidRPr="005D7FE1" w:rsidRDefault="00A94441" w:rsidP="00A94441">
      <w:pPr>
        <w:tabs>
          <w:tab w:val="left" w:pos="6521"/>
        </w:tabs>
        <w:spacing w:after="40" w:line="240" w:lineRule="auto"/>
        <w:outlineLvl w:val="0"/>
        <w:rPr>
          <w:sz w:val="16"/>
          <w:szCs w:val="16"/>
        </w:rPr>
      </w:pPr>
    </w:p>
    <w:p w:rsidR="00A94441" w:rsidRPr="005D7FE1" w:rsidRDefault="00A94441" w:rsidP="00A94441">
      <w:pPr>
        <w:tabs>
          <w:tab w:val="left" w:pos="5670"/>
        </w:tabs>
        <w:spacing w:after="120" w:line="240" w:lineRule="auto"/>
        <w:jc w:val="right"/>
        <w:outlineLvl w:val="0"/>
        <w:rPr>
          <w:sz w:val="16"/>
          <w:szCs w:val="16"/>
        </w:rPr>
      </w:pPr>
      <w:r w:rsidRPr="005D7FE1">
        <w:rPr>
          <w:sz w:val="16"/>
          <w:szCs w:val="16"/>
        </w:rPr>
        <w:t>Zał. Nr 1 do Uchwały Senatu nr 43/2015 z dnia 23.04.2015r.</w:t>
      </w:r>
    </w:p>
    <w:p w:rsidR="00A94441" w:rsidRPr="005D7FE1" w:rsidRDefault="00A94441" w:rsidP="00A94441">
      <w:pPr>
        <w:tabs>
          <w:tab w:val="left" w:pos="5670"/>
        </w:tabs>
        <w:spacing w:after="120" w:line="240" w:lineRule="auto"/>
        <w:jc w:val="center"/>
        <w:outlineLvl w:val="0"/>
        <w:rPr>
          <w:b/>
          <w:sz w:val="28"/>
          <w:szCs w:val="28"/>
        </w:rPr>
      </w:pPr>
      <w:r w:rsidRPr="005D7FE1">
        <w:rPr>
          <w:b/>
          <w:sz w:val="28"/>
          <w:szCs w:val="28"/>
        </w:rPr>
        <w:t>EFEKTY KSZTAŁCENIA</w:t>
      </w:r>
    </w:p>
    <w:p w:rsidR="00A94441" w:rsidRPr="005D7FE1" w:rsidRDefault="00A94441" w:rsidP="00A94441">
      <w:pPr>
        <w:tabs>
          <w:tab w:val="left" w:pos="5670"/>
        </w:tabs>
        <w:spacing w:after="120" w:line="240" w:lineRule="auto"/>
        <w:jc w:val="center"/>
        <w:outlineLvl w:val="0"/>
        <w:rPr>
          <w:b/>
        </w:rPr>
      </w:pPr>
      <w:r w:rsidRPr="005D7FE1">
        <w:rPr>
          <w:b/>
        </w:rPr>
        <w:t>dla cyklu kształcenia rozpoczynającego się w roku akademickim 2015/2016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798"/>
        <w:gridCol w:w="4645"/>
      </w:tblGrid>
      <w:tr w:rsidR="00A94441" w:rsidRPr="005D7FE1" w:rsidTr="00F30A41">
        <w:trPr>
          <w:jc w:val="center"/>
        </w:trPr>
        <w:tc>
          <w:tcPr>
            <w:tcW w:w="0" w:type="auto"/>
          </w:tcPr>
          <w:p w:rsidR="00A94441" w:rsidRPr="005D7FE1" w:rsidRDefault="00A94441" w:rsidP="00F30A41">
            <w:pPr>
              <w:tabs>
                <w:tab w:val="right" w:pos="5670"/>
                <w:tab w:val="right" w:leader="dot" w:pos="7371"/>
              </w:tabs>
              <w:spacing w:after="120" w:line="240" w:lineRule="auto"/>
              <w:ind w:left="803" w:right="-607"/>
              <w:rPr>
                <w:b/>
              </w:rPr>
            </w:pPr>
            <w:r w:rsidRPr="005D7FE1">
              <w:rPr>
                <w:b/>
                <w:sz w:val="22"/>
              </w:rPr>
              <w:t xml:space="preserve">kierunek </w:t>
            </w:r>
          </w:p>
        </w:tc>
        <w:tc>
          <w:tcPr>
            <w:tcW w:w="4645" w:type="dxa"/>
          </w:tcPr>
          <w:p w:rsidR="00A94441" w:rsidRPr="005D7FE1" w:rsidRDefault="00A94441" w:rsidP="00F30A41">
            <w:pPr>
              <w:tabs>
                <w:tab w:val="right" w:pos="5670"/>
                <w:tab w:val="right" w:leader="dot" w:pos="7371"/>
              </w:tabs>
              <w:spacing w:after="120" w:line="240" w:lineRule="auto"/>
              <w:ind w:left="803" w:right="-607"/>
            </w:pPr>
            <w:r w:rsidRPr="005D7FE1">
              <w:t>lekarski</w:t>
            </w:r>
          </w:p>
        </w:tc>
      </w:tr>
      <w:tr w:rsidR="00A94441" w:rsidRPr="005D7FE1" w:rsidTr="00F30A41">
        <w:trPr>
          <w:jc w:val="center"/>
        </w:trPr>
        <w:tc>
          <w:tcPr>
            <w:tcW w:w="0" w:type="auto"/>
          </w:tcPr>
          <w:p w:rsidR="00A94441" w:rsidRPr="005D7FE1" w:rsidRDefault="00A94441" w:rsidP="00F30A41">
            <w:pPr>
              <w:tabs>
                <w:tab w:val="left" w:pos="5670"/>
              </w:tabs>
              <w:spacing w:after="120" w:line="240" w:lineRule="auto"/>
              <w:ind w:left="803" w:right="-607"/>
              <w:jc w:val="right"/>
              <w:rPr>
                <w:b/>
              </w:rPr>
            </w:pPr>
            <w:r w:rsidRPr="005D7FE1">
              <w:rPr>
                <w:b/>
                <w:sz w:val="22"/>
              </w:rPr>
              <w:t>poziom kształcenia</w:t>
            </w:r>
          </w:p>
        </w:tc>
        <w:tc>
          <w:tcPr>
            <w:tcW w:w="4645" w:type="dxa"/>
          </w:tcPr>
          <w:p w:rsidR="00A94441" w:rsidRPr="005D7FE1" w:rsidRDefault="00A94441" w:rsidP="00F30A41">
            <w:pPr>
              <w:tabs>
                <w:tab w:val="left" w:pos="5670"/>
              </w:tabs>
              <w:spacing w:after="120" w:line="240" w:lineRule="auto"/>
              <w:ind w:left="803" w:right="-607"/>
            </w:pPr>
            <w:r w:rsidRPr="005D7FE1">
              <w:t>studia jednolite magisterskie</w:t>
            </w:r>
          </w:p>
        </w:tc>
      </w:tr>
      <w:tr w:rsidR="00A94441" w:rsidRPr="005D7FE1" w:rsidTr="00F30A41">
        <w:trPr>
          <w:jc w:val="center"/>
        </w:trPr>
        <w:tc>
          <w:tcPr>
            <w:tcW w:w="0" w:type="auto"/>
          </w:tcPr>
          <w:p w:rsidR="00A94441" w:rsidRPr="005D7FE1" w:rsidRDefault="00A94441" w:rsidP="00F30A41">
            <w:pPr>
              <w:tabs>
                <w:tab w:val="left" w:pos="5670"/>
              </w:tabs>
              <w:spacing w:after="120" w:line="240" w:lineRule="auto"/>
              <w:ind w:left="803" w:right="-607"/>
              <w:rPr>
                <w:b/>
              </w:rPr>
            </w:pPr>
            <w:r w:rsidRPr="005D7FE1">
              <w:rPr>
                <w:b/>
                <w:sz w:val="22"/>
              </w:rPr>
              <w:t>profil</w:t>
            </w:r>
          </w:p>
        </w:tc>
        <w:tc>
          <w:tcPr>
            <w:tcW w:w="4645" w:type="dxa"/>
          </w:tcPr>
          <w:p w:rsidR="00A94441" w:rsidRPr="005D7FE1" w:rsidRDefault="00A94441" w:rsidP="00F30A41">
            <w:pPr>
              <w:tabs>
                <w:tab w:val="left" w:pos="5670"/>
              </w:tabs>
              <w:spacing w:after="120" w:line="240" w:lineRule="auto"/>
              <w:ind w:left="803" w:right="-607"/>
            </w:pPr>
            <w:r w:rsidRPr="005D7FE1">
              <w:t>praktyczny</w:t>
            </w:r>
          </w:p>
        </w:tc>
      </w:tr>
    </w:tbl>
    <w:p w:rsidR="00A94441" w:rsidRPr="005D7FE1" w:rsidRDefault="00A94441" w:rsidP="00A94441">
      <w:pPr>
        <w:tabs>
          <w:tab w:val="left" w:pos="5670"/>
        </w:tabs>
        <w:spacing w:after="120" w:line="240" w:lineRule="auto"/>
        <w:rPr>
          <w:b/>
          <w:sz w:val="22"/>
        </w:rPr>
      </w:pPr>
    </w:p>
    <w:p w:rsidR="00A94441" w:rsidRPr="005D7FE1" w:rsidRDefault="00A94441" w:rsidP="00A94441">
      <w:pPr>
        <w:pStyle w:val="Akapitzlist1"/>
        <w:tabs>
          <w:tab w:val="left" w:pos="5670"/>
        </w:tabs>
        <w:spacing w:after="120" w:line="240" w:lineRule="auto"/>
        <w:ind w:left="0"/>
        <w:rPr>
          <w:b/>
          <w:sz w:val="22"/>
          <w:szCs w:val="22"/>
        </w:rPr>
      </w:pPr>
      <w:r w:rsidRPr="005D7FE1">
        <w:rPr>
          <w:b/>
          <w:sz w:val="22"/>
          <w:szCs w:val="22"/>
        </w:rPr>
        <w:t xml:space="preserve">I. INFORMACJE OGÓLNE </w:t>
      </w:r>
    </w:p>
    <w:p w:rsidR="00A94441" w:rsidRPr="005D7FE1" w:rsidRDefault="00A94441" w:rsidP="00A94441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</w:pPr>
      <w:r w:rsidRPr="005D7FE1">
        <w:rPr>
          <w:sz w:val="22"/>
        </w:rPr>
        <w:t xml:space="preserve">Jednostka prowadząca kierunek: </w:t>
      </w:r>
      <w:r w:rsidRPr="005D7FE1">
        <w:t>Wydział Lekarski z Oddziałem Stomatologii i Oddziałem Nauczania w Języku Angielskim</w:t>
      </w:r>
    </w:p>
    <w:p w:rsidR="00A94441" w:rsidRPr="005D7FE1" w:rsidRDefault="00A94441" w:rsidP="00A94441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rPr>
          <w:sz w:val="22"/>
        </w:rPr>
      </w:pPr>
      <w:r w:rsidRPr="005D7FE1">
        <w:rPr>
          <w:sz w:val="22"/>
        </w:rPr>
        <w:t xml:space="preserve">Umiejscowienie kierunku w obszarze/obszarach kształcenia </w:t>
      </w:r>
      <w:r w:rsidRPr="005D7FE1">
        <w:rPr>
          <w:i/>
          <w:sz w:val="22"/>
        </w:rPr>
        <w:t>(wraz z uwzględnieniem dziedziny/dziedzin nauki)</w:t>
      </w:r>
      <w:r w:rsidRPr="005D7FE1">
        <w:rPr>
          <w:sz w:val="22"/>
        </w:rPr>
        <w:t>: mieści się w obszarze kształcenia z zakresu nauk medycznych, nauk o zdrowiu oraz nauk o kulturze fizycznej.</w:t>
      </w:r>
    </w:p>
    <w:p w:rsidR="00A94441" w:rsidRPr="005D7FE1" w:rsidRDefault="00A94441" w:rsidP="00A94441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rPr>
          <w:sz w:val="22"/>
        </w:rPr>
      </w:pPr>
      <w:r w:rsidRPr="005D7FE1">
        <w:rPr>
          <w:sz w:val="22"/>
        </w:rPr>
        <w:t xml:space="preserve">Ogólne cele kształcenia oraz możliwości zatrudnienia i kontynuacji kształcenia przez absolwenta kierunku: </w:t>
      </w:r>
    </w:p>
    <w:p w:rsidR="00A94441" w:rsidRPr="005D7FE1" w:rsidRDefault="00A94441" w:rsidP="00A94441">
      <w:pPr>
        <w:spacing w:line="240" w:lineRule="auto"/>
        <w:ind w:left="360"/>
        <w:rPr>
          <w:sz w:val="22"/>
          <w:lang w:eastAsia="pl-PL"/>
        </w:rPr>
      </w:pPr>
      <w:r w:rsidRPr="005D7FE1">
        <w:rPr>
          <w:sz w:val="22"/>
          <w:lang w:eastAsia="pl-PL"/>
        </w:rPr>
        <w:t>Celem kształcenia na Wydziale Lekarskim jest przygotowanie absolwentów do zawodu lekarza. P</w:t>
      </w:r>
      <w:r w:rsidRPr="005D7FE1">
        <w:rPr>
          <w:sz w:val="22"/>
        </w:rPr>
        <w:t>odczas studiów studenci opanowują wiedzę oraz praktyczne umiejętności w zakresie profilaktyki, leczenia, diagnostyki i rehabilitacji niezbędne do wykonywania zawodu lekarza, dalszego kształcenia zawodowego oraz pracy naukowej. W toku studiów student poznaje moralne zasady postępowania wobec chorych i ich prawa, zasady współpracy zawodowej lekarzy oraz normy moralne obowiązujące w badaniach medycznych. Jest świadomy odpowiedzialności zawodowej oraz prawnej. Zna zasady współpracy z lekarzami i innymi pracownikami służby zdrowia oparte na wzajemnym szacunku, uczciwości i zaufaniu. Po ukończeniu studiów Student posiada wiedzę teoretyczną i umiejętności praktyczne do wykonywania zawodu lekarza, ma również możliwość specjalizowania się w różnych dziedzinach medycyny. Może ubiegać się o zatrudnienie jako pracownik naukowo-dydaktyczny w zakładach nauk podstawowych i klinikach wyższych uczelni medycznych.</w:t>
      </w:r>
      <w:r w:rsidRPr="005D7FE1">
        <w:t xml:space="preserve"> </w:t>
      </w:r>
      <w:r w:rsidRPr="005D7FE1">
        <w:rPr>
          <w:sz w:val="22"/>
          <w:lang w:eastAsia="pl-PL"/>
        </w:rPr>
        <w:t xml:space="preserve">Absolwent powinien posiadać: </w:t>
      </w:r>
    </w:p>
    <w:p w:rsidR="00A94441" w:rsidRPr="005D7FE1" w:rsidRDefault="00A94441" w:rsidP="00A94441">
      <w:pPr>
        <w:numPr>
          <w:ilvl w:val="0"/>
          <w:numId w:val="2"/>
        </w:numPr>
        <w:spacing w:line="240" w:lineRule="auto"/>
        <w:jc w:val="left"/>
        <w:rPr>
          <w:sz w:val="22"/>
          <w:lang w:eastAsia="pl-PL"/>
        </w:rPr>
      </w:pPr>
      <w:r w:rsidRPr="005D7FE1">
        <w:rPr>
          <w:bCs/>
          <w:sz w:val="22"/>
          <w:lang w:eastAsia="pl-PL"/>
        </w:rPr>
        <w:t>dobre przygotowanie kliniczne</w:t>
      </w:r>
    </w:p>
    <w:p w:rsidR="00A94441" w:rsidRPr="005D7FE1" w:rsidRDefault="00A94441" w:rsidP="00A94441">
      <w:pPr>
        <w:numPr>
          <w:ilvl w:val="0"/>
          <w:numId w:val="2"/>
        </w:numPr>
        <w:spacing w:line="240" w:lineRule="auto"/>
        <w:jc w:val="left"/>
        <w:rPr>
          <w:sz w:val="22"/>
          <w:lang w:eastAsia="pl-PL"/>
        </w:rPr>
      </w:pPr>
      <w:r w:rsidRPr="005D7FE1">
        <w:rPr>
          <w:bCs/>
          <w:sz w:val="22"/>
          <w:lang w:eastAsia="pl-PL"/>
        </w:rPr>
        <w:t>umiejętność rozwiązywania problemów</w:t>
      </w:r>
    </w:p>
    <w:p w:rsidR="00A94441" w:rsidRPr="005D7FE1" w:rsidRDefault="00A94441" w:rsidP="00A94441">
      <w:pPr>
        <w:numPr>
          <w:ilvl w:val="0"/>
          <w:numId w:val="2"/>
        </w:numPr>
        <w:spacing w:line="240" w:lineRule="auto"/>
        <w:jc w:val="left"/>
        <w:rPr>
          <w:sz w:val="22"/>
          <w:lang w:eastAsia="pl-PL"/>
        </w:rPr>
      </w:pPr>
      <w:r w:rsidRPr="005D7FE1">
        <w:rPr>
          <w:bCs/>
          <w:sz w:val="22"/>
          <w:lang w:eastAsia="pl-PL"/>
        </w:rPr>
        <w:t>etyczną postawę wobec pacjenta</w:t>
      </w:r>
    </w:p>
    <w:p w:rsidR="00A94441" w:rsidRPr="005D7FE1" w:rsidRDefault="00A94441" w:rsidP="00A94441">
      <w:pPr>
        <w:numPr>
          <w:ilvl w:val="0"/>
          <w:numId w:val="2"/>
        </w:numPr>
        <w:spacing w:line="240" w:lineRule="auto"/>
        <w:jc w:val="left"/>
        <w:rPr>
          <w:sz w:val="22"/>
          <w:lang w:eastAsia="pl-PL"/>
        </w:rPr>
      </w:pPr>
      <w:r w:rsidRPr="005D7FE1">
        <w:rPr>
          <w:bCs/>
          <w:sz w:val="22"/>
          <w:lang w:eastAsia="pl-PL"/>
        </w:rPr>
        <w:t>chęć do dalszego kształcenia</w:t>
      </w:r>
    </w:p>
    <w:p w:rsidR="00A94441" w:rsidRPr="005D7FE1" w:rsidRDefault="00A94441" w:rsidP="00A94441">
      <w:pPr>
        <w:numPr>
          <w:ilvl w:val="0"/>
          <w:numId w:val="2"/>
        </w:numPr>
        <w:spacing w:after="120" w:line="240" w:lineRule="auto"/>
        <w:jc w:val="left"/>
        <w:rPr>
          <w:sz w:val="22"/>
          <w:lang w:eastAsia="pl-PL"/>
        </w:rPr>
      </w:pPr>
      <w:r w:rsidRPr="005D7FE1">
        <w:rPr>
          <w:bCs/>
          <w:sz w:val="22"/>
          <w:lang w:eastAsia="pl-PL"/>
        </w:rPr>
        <w:t>umiejętność pracy w zespole</w:t>
      </w:r>
    </w:p>
    <w:p w:rsidR="00A94441" w:rsidRPr="005D7FE1" w:rsidRDefault="00A94441" w:rsidP="00A94441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rPr>
          <w:sz w:val="22"/>
        </w:rPr>
      </w:pPr>
      <w:r w:rsidRPr="005D7FE1">
        <w:rPr>
          <w:sz w:val="22"/>
        </w:rPr>
        <w:t>Związek programu kształcenia z misją i strategią UMB:</w:t>
      </w:r>
    </w:p>
    <w:p w:rsidR="00A94441" w:rsidRPr="005D7FE1" w:rsidRDefault="00A94441" w:rsidP="00A94441">
      <w:pPr>
        <w:autoSpaceDE w:val="0"/>
        <w:autoSpaceDN w:val="0"/>
        <w:adjustRightInd w:val="0"/>
        <w:spacing w:line="240" w:lineRule="auto"/>
        <w:ind w:left="284"/>
        <w:rPr>
          <w:rFonts w:eastAsia="WarnockPro-Regular"/>
          <w:sz w:val="22"/>
        </w:rPr>
      </w:pPr>
      <w:r w:rsidRPr="005D7FE1">
        <w:rPr>
          <w:rFonts w:eastAsia="WarnockPro-Regular"/>
          <w:sz w:val="22"/>
        </w:rPr>
        <w:t>Nadrzędnym zadaniem Wydziału w obszarze dydaktycznym jest doskonalenie jakości procesu dydaktycznego ze szczególnym uwzględnieniem wprowadzenia nowoczesnych metod i narzędzi z wykorzystaniem m.in. rozwiązań informatycznych, poszerzanie oferty dydaktycznej oraz unowocześnianie infrastruktury dydaktycznej.</w:t>
      </w:r>
    </w:p>
    <w:p w:rsidR="00A94441" w:rsidRPr="005D7FE1" w:rsidRDefault="00A94441" w:rsidP="00A94441">
      <w:pPr>
        <w:spacing w:line="240" w:lineRule="auto"/>
        <w:ind w:left="284"/>
        <w:rPr>
          <w:sz w:val="22"/>
        </w:rPr>
      </w:pPr>
      <w:r w:rsidRPr="005D7FE1">
        <w:rPr>
          <w:sz w:val="22"/>
        </w:rPr>
        <w:t>Cele procesu dydaktycznego:</w:t>
      </w:r>
    </w:p>
    <w:p w:rsidR="00A94441" w:rsidRPr="005D7FE1" w:rsidRDefault="00A94441" w:rsidP="00A94441">
      <w:pPr>
        <w:numPr>
          <w:ilvl w:val="0"/>
          <w:numId w:val="16"/>
        </w:numPr>
        <w:autoSpaceDE w:val="0"/>
        <w:autoSpaceDN w:val="0"/>
        <w:adjustRightInd w:val="0"/>
        <w:spacing w:line="240" w:lineRule="auto"/>
        <w:ind w:left="567" w:hanging="283"/>
        <w:rPr>
          <w:rFonts w:eastAsia="WarnockPro-Regular"/>
          <w:sz w:val="22"/>
        </w:rPr>
      </w:pPr>
      <w:r w:rsidRPr="005D7FE1">
        <w:rPr>
          <w:rFonts w:eastAsia="WarnockPro-Regular"/>
          <w:sz w:val="22"/>
        </w:rPr>
        <w:t>jak najefektywniejsze przekazywanie wiedzy,</w:t>
      </w:r>
    </w:p>
    <w:p w:rsidR="00A94441" w:rsidRPr="005D7FE1" w:rsidRDefault="00A94441" w:rsidP="00A94441">
      <w:pPr>
        <w:numPr>
          <w:ilvl w:val="0"/>
          <w:numId w:val="16"/>
        </w:numPr>
        <w:autoSpaceDE w:val="0"/>
        <w:autoSpaceDN w:val="0"/>
        <w:adjustRightInd w:val="0"/>
        <w:spacing w:line="240" w:lineRule="auto"/>
        <w:ind w:left="567" w:hanging="283"/>
        <w:rPr>
          <w:rFonts w:eastAsia="WarnockPro-Regular"/>
          <w:sz w:val="22"/>
        </w:rPr>
      </w:pPr>
      <w:r w:rsidRPr="005D7FE1">
        <w:rPr>
          <w:rFonts w:eastAsia="WarnockPro-Regular"/>
          <w:sz w:val="22"/>
        </w:rPr>
        <w:t>nauczanie umiejętności wykorzystania wiedzy w praktyce,</w:t>
      </w:r>
    </w:p>
    <w:p w:rsidR="00A94441" w:rsidRPr="005D7FE1" w:rsidRDefault="00A94441" w:rsidP="00A94441">
      <w:pPr>
        <w:numPr>
          <w:ilvl w:val="0"/>
          <w:numId w:val="16"/>
        </w:numPr>
        <w:autoSpaceDE w:val="0"/>
        <w:autoSpaceDN w:val="0"/>
        <w:adjustRightInd w:val="0"/>
        <w:spacing w:line="240" w:lineRule="auto"/>
        <w:ind w:left="567" w:hanging="283"/>
        <w:rPr>
          <w:rFonts w:eastAsia="WarnockPro-Regular"/>
          <w:sz w:val="22"/>
        </w:rPr>
      </w:pPr>
      <w:r w:rsidRPr="005D7FE1">
        <w:rPr>
          <w:rFonts w:eastAsia="WarnockPro-Regular"/>
          <w:sz w:val="22"/>
        </w:rPr>
        <w:t>kształtowanie postaw (społecznych, etycznych, prawnych),</w:t>
      </w:r>
    </w:p>
    <w:p w:rsidR="00A94441" w:rsidRPr="005D7FE1" w:rsidRDefault="00A94441" w:rsidP="00A94441">
      <w:pPr>
        <w:numPr>
          <w:ilvl w:val="0"/>
          <w:numId w:val="16"/>
        </w:numPr>
        <w:autoSpaceDE w:val="0"/>
        <w:autoSpaceDN w:val="0"/>
        <w:adjustRightInd w:val="0"/>
        <w:spacing w:line="240" w:lineRule="auto"/>
        <w:ind w:left="567" w:hanging="283"/>
        <w:rPr>
          <w:rFonts w:eastAsia="WarnockPro-Regular"/>
          <w:sz w:val="22"/>
        </w:rPr>
      </w:pPr>
      <w:r w:rsidRPr="005D7FE1">
        <w:rPr>
          <w:rFonts w:eastAsia="TimesNewRoman,Bold"/>
          <w:sz w:val="22"/>
        </w:rPr>
        <w:t xml:space="preserve">stwarzanie studentom możliwości rozwoju naukowego, </w:t>
      </w:r>
    </w:p>
    <w:p w:rsidR="00A94441" w:rsidRPr="005D7FE1" w:rsidRDefault="00A94441" w:rsidP="00A94441">
      <w:pPr>
        <w:numPr>
          <w:ilvl w:val="0"/>
          <w:numId w:val="16"/>
        </w:numPr>
        <w:autoSpaceDE w:val="0"/>
        <w:autoSpaceDN w:val="0"/>
        <w:adjustRightInd w:val="0"/>
        <w:spacing w:line="240" w:lineRule="auto"/>
        <w:ind w:left="567" w:hanging="283"/>
        <w:rPr>
          <w:rFonts w:eastAsia="WarnockPro-Regular"/>
          <w:sz w:val="22"/>
        </w:rPr>
      </w:pPr>
      <w:r w:rsidRPr="005D7FE1">
        <w:rPr>
          <w:rFonts w:eastAsia="TimesNewRoman,Bold"/>
          <w:sz w:val="22"/>
        </w:rPr>
        <w:t>dbanie o dostęp do aktualnej literatury i czasopism, zarówno krajowych, jak i zagranicznych oraz elektronicznych baz danych,</w:t>
      </w:r>
    </w:p>
    <w:p w:rsidR="00A94441" w:rsidRPr="005D7FE1" w:rsidRDefault="00A94441" w:rsidP="00A94441">
      <w:pPr>
        <w:numPr>
          <w:ilvl w:val="0"/>
          <w:numId w:val="16"/>
        </w:numPr>
        <w:autoSpaceDE w:val="0"/>
        <w:autoSpaceDN w:val="0"/>
        <w:adjustRightInd w:val="0"/>
        <w:spacing w:line="240" w:lineRule="auto"/>
        <w:ind w:left="567" w:hanging="283"/>
        <w:rPr>
          <w:rFonts w:eastAsia="WarnockPro-Regular"/>
          <w:sz w:val="22"/>
        </w:rPr>
      </w:pPr>
      <w:r w:rsidRPr="005D7FE1">
        <w:rPr>
          <w:rFonts w:eastAsia="TimesNewRoman,Bold"/>
          <w:sz w:val="22"/>
        </w:rPr>
        <w:t xml:space="preserve">wprowadzenie na zajęciach ze studentami nowoczesnych metod sprawdzania wiedzy </w:t>
      </w:r>
      <w:r w:rsidRPr="005D7FE1">
        <w:rPr>
          <w:rFonts w:eastAsia="TimesNewRoman,Bold"/>
          <w:i/>
          <w:sz w:val="22"/>
        </w:rPr>
        <w:t xml:space="preserve">(wdrożenie </w:t>
      </w:r>
      <w:proofErr w:type="spellStart"/>
      <w:r w:rsidRPr="005D7FE1">
        <w:rPr>
          <w:rFonts w:eastAsia="TimesNewRoman,Bold"/>
          <w:i/>
          <w:sz w:val="22"/>
        </w:rPr>
        <w:t>TesticoEdu</w:t>
      </w:r>
      <w:proofErr w:type="spellEnd"/>
      <w:r w:rsidRPr="005D7FE1">
        <w:rPr>
          <w:rFonts w:eastAsia="TimesNewRoman,Bold"/>
          <w:i/>
          <w:sz w:val="22"/>
        </w:rPr>
        <w:t>),</w:t>
      </w:r>
    </w:p>
    <w:p w:rsidR="00A94441" w:rsidRPr="005D7FE1" w:rsidRDefault="00A94441" w:rsidP="00A94441">
      <w:pPr>
        <w:numPr>
          <w:ilvl w:val="0"/>
          <w:numId w:val="16"/>
        </w:numPr>
        <w:autoSpaceDE w:val="0"/>
        <w:autoSpaceDN w:val="0"/>
        <w:adjustRightInd w:val="0"/>
        <w:spacing w:line="240" w:lineRule="auto"/>
        <w:ind w:left="567" w:hanging="283"/>
        <w:rPr>
          <w:rFonts w:eastAsia="WarnockPro-Regular"/>
          <w:sz w:val="22"/>
        </w:rPr>
      </w:pPr>
      <w:r w:rsidRPr="005D7FE1">
        <w:rPr>
          <w:rFonts w:eastAsia="TimesNewRoman,Bold"/>
          <w:sz w:val="22"/>
        </w:rPr>
        <w:lastRenderedPageBreak/>
        <w:t xml:space="preserve">rozszerzenie oferty edukacyjnej poprzez dążenie do utworzenia nowych kierunków studiów </w:t>
      </w:r>
      <w:r w:rsidRPr="005D7FE1">
        <w:rPr>
          <w:rFonts w:eastAsia="TimesNewRoman,Bold"/>
          <w:i/>
          <w:sz w:val="22"/>
        </w:rPr>
        <w:t>(anglojęzyczny kier. lek-dent., rozwój nauczania w standardach amerykańskich),</w:t>
      </w:r>
    </w:p>
    <w:p w:rsidR="00A94441" w:rsidRPr="005D7FE1" w:rsidRDefault="00A94441" w:rsidP="00A94441">
      <w:pPr>
        <w:numPr>
          <w:ilvl w:val="0"/>
          <w:numId w:val="16"/>
        </w:numPr>
        <w:autoSpaceDE w:val="0"/>
        <w:autoSpaceDN w:val="0"/>
        <w:adjustRightInd w:val="0"/>
        <w:spacing w:line="240" w:lineRule="auto"/>
        <w:ind w:left="567" w:hanging="283"/>
        <w:rPr>
          <w:rFonts w:eastAsia="WarnockPro-Regular"/>
          <w:sz w:val="22"/>
        </w:rPr>
      </w:pPr>
      <w:r w:rsidRPr="005D7FE1">
        <w:rPr>
          <w:sz w:val="22"/>
        </w:rPr>
        <w:t xml:space="preserve">uczestnictwo w europejskim systemie szkolnictwa wyższego poprzez międzynarodową wymianę i współpracę w procesie kształcenia studentów, co będzie wymagało wzbogacenia oferty poprzez dwustronne i wielostronne umowy o współpracy z uczelniami europejskimi; </w:t>
      </w:r>
      <w:r w:rsidRPr="005D7FE1">
        <w:rPr>
          <w:rFonts w:eastAsia="TimesNewRoman,Bold"/>
          <w:sz w:val="22"/>
        </w:rPr>
        <w:t>zapewnienie najwyższej jakości w organizacji zagranicznych praktyk studenckich,</w:t>
      </w:r>
    </w:p>
    <w:p w:rsidR="00A94441" w:rsidRPr="005D7FE1" w:rsidRDefault="00A94441" w:rsidP="00A94441">
      <w:pPr>
        <w:numPr>
          <w:ilvl w:val="0"/>
          <w:numId w:val="16"/>
        </w:numPr>
        <w:autoSpaceDE w:val="0"/>
        <w:autoSpaceDN w:val="0"/>
        <w:adjustRightInd w:val="0"/>
        <w:spacing w:line="240" w:lineRule="auto"/>
        <w:ind w:left="567" w:hanging="283"/>
        <w:rPr>
          <w:rFonts w:eastAsia="WarnockPro-Regular"/>
          <w:sz w:val="22"/>
        </w:rPr>
      </w:pPr>
      <w:r w:rsidRPr="005D7FE1">
        <w:rPr>
          <w:rFonts w:eastAsia="TimesNewRoman,Bold"/>
          <w:sz w:val="22"/>
        </w:rPr>
        <w:t>poprawa dostępności do sieci informatycznej uczelni (akademiki, biblioteka, dziekanaty oraz terminale w miejscach dostępnych dla studentów uruchamiane za pomocą legitymacji elektronicznej),</w:t>
      </w:r>
    </w:p>
    <w:p w:rsidR="00A94441" w:rsidRPr="005D7FE1" w:rsidRDefault="00A94441" w:rsidP="00A94441">
      <w:pPr>
        <w:numPr>
          <w:ilvl w:val="0"/>
          <w:numId w:val="16"/>
        </w:numPr>
        <w:autoSpaceDE w:val="0"/>
        <w:autoSpaceDN w:val="0"/>
        <w:adjustRightInd w:val="0"/>
        <w:spacing w:line="240" w:lineRule="auto"/>
        <w:ind w:left="567" w:hanging="283"/>
        <w:rPr>
          <w:rFonts w:eastAsia="WarnockPro-Regular"/>
          <w:sz w:val="22"/>
        </w:rPr>
      </w:pPr>
      <w:r w:rsidRPr="005D7FE1">
        <w:rPr>
          <w:rFonts w:eastAsia="WarnockPro-Regular"/>
          <w:sz w:val="22"/>
        </w:rPr>
        <w:t>wprowadzenie e-indeksu,</w:t>
      </w:r>
    </w:p>
    <w:p w:rsidR="00A94441" w:rsidRPr="005D7FE1" w:rsidRDefault="00A94441" w:rsidP="00A94441">
      <w:pPr>
        <w:numPr>
          <w:ilvl w:val="0"/>
          <w:numId w:val="16"/>
        </w:numPr>
        <w:autoSpaceDE w:val="0"/>
        <w:autoSpaceDN w:val="0"/>
        <w:adjustRightInd w:val="0"/>
        <w:spacing w:line="240" w:lineRule="auto"/>
        <w:ind w:left="567" w:hanging="283"/>
        <w:rPr>
          <w:rFonts w:eastAsia="WarnockPro-Regular"/>
          <w:sz w:val="22"/>
        </w:rPr>
      </w:pPr>
      <w:r w:rsidRPr="005D7FE1">
        <w:rPr>
          <w:sz w:val="22"/>
        </w:rPr>
        <w:t>dalsze doskonalenie jakości kształcenia i jego monitorowania, między innymi przez upowszechnianie elektronicznej ankiety studenckiej,</w:t>
      </w:r>
    </w:p>
    <w:p w:rsidR="00A94441" w:rsidRPr="005D7FE1" w:rsidRDefault="00A94441" w:rsidP="00A94441">
      <w:pPr>
        <w:numPr>
          <w:ilvl w:val="0"/>
          <w:numId w:val="16"/>
        </w:numPr>
        <w:autoSpaceDE w:val="0"/>
        <w:autoSpaceDN w:val="0"/>
        <w:adjustRightInd w:val="0"/>
        <w:spacing w:line="240" w:lineRule="auto"/>
        <w:ind w:left="567" w:hanging="283"/>
        <w:rPr>
          <w:rFonts w:eastAsia="WarnockPro-Regular"/>
          <w:sz w:val="22"/>
        </w:rPr>
      </w:pPr>
      <w:r w:rsidRPr="005D7FE1">
        <w:rPr>
          <w:rFonts w:eastAsia="TimesNewRoman,Bold"/>
          <w:bCs/>
          <w:sz w:val="22"/>
        </w:rPr>
        <w:t xml:space="preserve">przygotowanie Uczelni do zmian w programach nauczania związanych z likwidacją stażu podyplomowego na kierunku lekarskim i lekarsko-dentystycznym; </w:t>
      </w:r>
      <w:r w:rsidRPr="005D7FE1">
        <w:rPr>
          <w:rFonts w:eastAsia="TimesNewRoman,Bold"/>
          <w:sz w:val="22"/>
        </w:rPr>
        <w:t xml:space="preserve">położenie nacisku na zajęcia praktyczne mające bezpośredni związek z wykonywanym zawodem, </w:t>
      </w:r>
    </w:p>
    <w:p w:rsidR="00A94441" w:rsidRPr="005D7FE1" w:rsidRDefault="00A94441" w:rsidP="00A94441">
      <w:pPr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ind w:left="567" w:hanging="283"/>
        <w:rPr>
          <w:rFonts w:eastAsia="WarnockPro-Regular"/>
          <w:sz w:val="22"/>
        </w:rPr>
      </w:pPr>
      <w:r w:rsidRPr="005D7FE1">
        <w:rPr>
          <w:rFonts w:eastAsia="TimesNewRoman,Bold"/>
          <w:sz w:val="22"/>
        </w:rPr>
        <w:t>utworzenie Centrum Symulacji Medycznej wyposażonego w fantomy, symulatory i specjalistyczne oprogramowanie.</w:t>
      </w:r>
    </w:p>
    <w:p w:rsidR="00A94441" w:rsidRPr="005D7FE1" w:rsidRDefault="00A94441" w:rsidP="00A94441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rPr>
          <w:sz w:val="22"/>
        </w:rPr>
      </w:pPr>
      <w:r w:rsidRPr="005D7FE1">
        <w:rPr>
          <w:sz w:val="22"/>
        </w:rPr>
        <w:t xml:space="preserve">Wskazanie, czy w procesie definiowania efektów kształcenia oraz tworzenia programu studiów uwzględniono opinie </w:t>
      </w:r>
      <w:r w:rsidRPr="005D7FE1">
        <w:rPr>
          <w:i/>
          <w:sz w:val="22"/>
        </w:rPr>
        <w:t>studentów, absolwentów i pracodawców</w:t>
      </w:r>
      <w:r w:rsidRPr="005D7FE1">
        <w:rPr>
          <w:sz w:val="22"/>
        </w:rPr>
        <w:t xml:space="preserve"> : tak</w:t>
      </w:r>
    </w:p>
    <w:p w:rsidR="00A94441" w:rsidRPr="005D7FE1" w:rsidRDefault="00A94441" w:rsidP="00A94441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</w:pPr>
      <w:r w:rsidRPr="005D7FE1">
        <w:rPr>
          <w:sz w:val="22"/>
        </w:rPr>
        <w:t xml:space="preserve">Wymagania wstępne </w:t>
      </w:r>
      <w:r w:rsidRPr="005D7FE1">
        <w:rPr>
          <w:i/>
          <w:sz w:val="22"/>
        </w:rPr>
        <w:t>(oczekiwane kompetencje kandydata – szczególnie w przypadku studiów drugiego stopnia)</w:t>
      </w:r>
      <w:r w:rsidRPr="005D7FE1">
        <w:rPr>
          <w:sz w:val="22"/>
        </w:rPr>
        <w:t>: zgodnie z uchwałą rekrutacyjną</w:t>
      </w:r>
    </w:p>
    <w:p w:rsidR="00A94441" w:rsidRPr="005D7FE1" w:rsidRDefault="00A94441" w:rsidP="00A94441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rPr>
          <w:sz w:val="22"/>
        </w:rPr>
      </w:pPr>
      <w:r w:rsidRPr="005D7FE1">
        <w:rPr>
          <w:sz w:val="22"/>
        </w:rPr>
        <w:t>Tytuł zawodowy uzyskiwany przez absolwenta: lekarz</w:t>
      </w:r>
    </w:p>
    <w:p w:rsidR="00A94441" w:rsidRPr="005D7FE1" w:rsidRDefault="00A94441" w:rsidP="00A94441">
      <w:pPr>
        <w:tabs>
          <w:tab w:val="right" w:leader="dot" w:pos="9072"/>
        </w:tabs>
        <w:spacing w:after="120" w:line="240" w:lineRule="auto"/>
        <w:ind w:left="360"/>
        <w:rPr>
          <w:sz w:val="22"/>
        </w:rPr>
      </w:pPr>
    </w:p>
    <w:p w:rsidR="00A94441" w:rsidRPr="005D7FE1" w:rsidRDefault="00A94441" w:rsidP="00A94441">
      <w:pPr>
        <w:pStyle w:val="Akapitzlist1"/>
        <w:tabs>
          <w:tab w:val="left" w:pos="5670"/>
        </w:tabs>
        <w:spacing w:after="120" w:line="240" w:lineRule="auto"/>
        <w:ind w:left="0"/>
        <w:rPr>
          <w:b/>
          <w:sz w:val="22"/>
          <w:szCs w:val="22"/>
        </w:rPr>
      </w:pPr>
      <w:r w:rsidRPr="005D7FE1">
        <w:rPr>
          <w:b/>
          <w:sz w:val="22"/>
          <w:szCs w:val="22"/>
        </w:rPr>
        <w:t>II. KIERUNKOWE EFEKTY KSZTAŁCENIA</w:t>
      </w:r>
    </w:p>
    <w:p w:rsidR="00A94441" w:rsidRPr="005D7FE1" w:rsidRDefault="00A94441" w:rsidP="00A94441">
      <w:pPr>
        <w:pStyle w:val="Akapitzlist1"/>
        <w:tabs>
          <w:tab w:val="left" w:pos="5670"/>
        </w:tabs>
        <w:spacing w:after="120" w:line="240" w:lineRule="auto"/>
        <w:ind w:left="0"/>
        <w:rPr>
          <w:b/>
          <w:sz w:val="22"/>
          <w:szCs w:val="22"/>
        </w:rPr>
      </w:pPr>
    </w:p>
    <w:tbl>
      <w:tblPr>
        <w:tblW w:w="91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97"/>
      </w:tblGrid>
      <w:tr w:rsidR="00A94441" w:rsidRPr="005D7FE1" w:rsidTr="00F30A41">
        <w:trPr>
          <w:jc w:val="center"/>
        </w:trPr>
        <w:tc>
          <w:tcPr>
            <w:tcW w:w="9197" w:type="dxa"/>
            <w:vAlign w:val="center"/>
          </w:tcPr>
          <w:p w:rsidR="00A94441" w:rsidRPr="005D7FE1" w:rsidRDefault="00A94441" w:rsidP="00F30A41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5D7FE1">
              <w:rPr>
                <w:b/>
                <w:sz w:val="22"/>
              </w:rPr>
              <w:t>OPIS KIERUNKOWYCH EFEKTÓW KSZTAŁCENIA</w:t>
            </w:r>
          </w:p>
          <w:p w:rsidR="00A94441" w:rsidRPr="005D7FE1" w:rsidRDefault="00A94441" w:rsidP="00F30A41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5D7FE1">
              <w:rPr>
                <w:b/>
                <w:sz w:val="22"/>
              </w:rPr>
              <w:t>Po ukończeniu studiów absolwent:</w:t>
            </w:r>
          </w:p>
        </w:tc>
      </w:tr>
      <w:tr w:rsidR="00A94441" w:rsidRPr="005D7FE1" w:rsidTr="00F30A41">
        <w:trPr>
          <w:jc w:val="center"/>
        </w:trPr>
        <w:tc>
          <w:tcPr>
            <w:tcW w:w="9197" w:type="dxa"/>
            <w:tcBorders>
              <w:left w:val="nil"/>
              <w:right w:val="nil"/>
            </w:tcBorders>
            <w:vAlign w:val="center"/>
          </w:tcPr>
          <w:p w:rsidR="00A94441" w:rsidRPr="005D7FE1" w:rsidRDefault="00A94441" w:rsidP="00F30A41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5D7FE1">
              <w:rPr>
                <w:b/>
                <w:sz w:val="22"/>
              </w:rPr>
              <w:t>WIEDZA</w:t>
            </w:r>
          </w:p>
        </w:tc>
      </w:tr>
      <w:tr w:rsidR="00A94441" w:rsidRPr="005D7FE1" w:rsidTr="00F30A41">
        <w:trPr>
          <w:jc w:val="center"/>
        </w:trPr>
        <w:tc>
          <w:tcPr>
            <w:tcW w:w="9197" w:type="dxa"/>
            <w:vAlign w:val="center"/>
          </w:tcPr>
          <w:p w:rsidR="00A94441" w:rsidRPr="005D7FE1" w:rsidRDefault="00A94441" w:rsidP="00F30A41">
            <w:pPr>
              <w:suppressAutoHyphens/>
              <w:spacing w:before="120" w:line="288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A.W1. zna mianownictwo anatomiczne, histologiczne i embriologiczne w języku polskim i angielskim;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A.W2. zna budowę ciała ludzkiego w podejściu topograficznym (kończyna górna i dolna, klatka piersiowa, brzuch, miednica, grzbiet, szyja, głowa) oraz czynnościowym (układ kostno-stawowy, układ mięśniowy, układ krążenia, układ oddechowy, układ pokarmowy, układ moczowy, układy płciowe, układ nerwowy i narządy zmysłów, powłoka wspólna);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A.W3. opisuje stosunki topograficzne między poszczególnymi narządami;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A.W4. zna podstawowe struktury komórkowe i ich specjalizacje funkcjonalne;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A.W5. zna</w:t>
            </w:r>
            <w:r w:rsidRPr="005D7FE1">
              <w:rPr>
                <w:rFonts w:eastAsia="Lucida Sans Unicode"/>
                <w:b/>
                <w:kern w:val="1"/>
                <w:sz w:val="22"/>
                <w:lang w:eastAsia="ar-SA"/>
              </w:rPr>
              <w:t xml:space="preserve">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mikroarchitekturę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tkanek, macierzy pozakomórkowej oraz narządów; </w:t>
            </w:r>
          </w:p>
          <w:p w:rsidR="00A94441" w:rsidRPr="005D7FE1" w:rsidRDefault="00A94441" w:rsidP="00F30A41">
            <w:pPr>
              <w:tabs>
                <w:tab w:val="left" w:pos="720"/>
              </w:tabs>
              <w:spacing w:after="360"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A.W6. zna stadia rozwoju zarodka ludzkiego, budowę i czynność błon płodowych i łożyska oraz zna etapy rozwoju poszczególnych narządów</w:t>
            </w:r>
          </w:p>
          <w:p w:rsidR="00A94441" w:rsidRPr="005D7FE1" w:rsidRDefault="00A94441" w:rsidP="00F30A41">
            <w:pPr>
              <w:tabs>
                <w:tab w:val="left" w:pos="720"/>
              </w:tabs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B.W1. opisuje gospodarkę wodno-elektrolitową w układach biologicznych;</w:t>
            </w:r>
          </w:p>
          <w:p w:rsidR="00A94441" w:rsidRPr="005D7FE1" w:rsidRDefault="00A94441" w:rsidP="00F30A41">
            <w:pPr>
              <w:tabs>
                <w:tab w:val="left" w:pos="494"/>
                <w:tab w:val="left" w:pos="72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B.W2. opisuje równowagi kwasowo-zasadowe, </w:t>
            </w:r>
            <w:r w:rsidRPr="005D7FE1">
              <w:rPr>
                <w:rFonts w:eastAsia="Lucida Sans Unicode"/>
                <w:strike/>
                <w:kern w:val="1"/>
                <w:sz w:val="22"/>
                <w:lang w:eastAsia="ar-SA"/>
              </w:rPr>
              <w:t>i</w:t>
            </w: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mechanizm działania buforów i ich znaczenie </w:t>
            </w: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br/>
              <w:t xml:space="preserve">w homeostazie ustrojowej; </w:t>
            </w:r>
          </w:p>
          <w:p w:rsidR="00A94441" w:rsidRPr="005D7FE1" w:rsidRDefault="00A94441" w:rsidP="00F30A41">
            <w:pPr>
              <w:tabs>
                <w:tab w:val="left" w:pos="494"/>
                <w:tab w:val="left" w:pos="72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BW.3. zna i rozumie pojęcia: rozpuszczalność, ciśnienie osmotyczne,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izotonia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, roztwory koloidalne </w:t>
            </w: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br/>
              <w:t>i równowaga Gibbsa-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Donnana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;</w:t>
            </w:r>
          </w:p>
          <w:p w:rsidR="00A94441" w:rsidRPr="005D7FE1" w:rsidRDefault="00A94441" w:rsidP="00F30A41">
            <w:pPr>
              <w:tabs>
                <w:tab w:val="left" w:pos="494"/>
                <w:tab w:val="left" w:pos="72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B.W4. zna podstawowe reakcje związków nieorganicznych i organicznych w roztworach wodnych;</w:t>
            </w:r>
          </w:p>
          <w:p w:rsidR="00A94441" w:rsidRPr="005D7FE1" w:rsidRDefault="00A94441" w:rsidP="00F30A41">
            <w:pPr>
              <w:tabs>
                <w:tab w:val="left" w:pos="72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B.W5. zna prawa fizyczne opisujące przepływ cieczy oraz czynniki wpływające na opór naczyniowy przepływu krwi; </w:t>
            </w:r>
          </w:p>
          <w:p w:rsidR="00A94441" w:rsidRPr="005D7FE1" w:rsidRDefault="00A94441" w:rsidP="00F30A41">
            <w:pPr>
              <w:tabs>
                <w:tab w:val="left" w:pos="72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B.W6. zna naturalne i sztuczne źródła promieniowania jonizującego oraz jego oddziaływanie  z materią;</w:t>
            </w:r>
          </w:p>
          <w:p w:rsidR="00A94441" w:rsidRPr="005D7FE1" w:rsidRDefault="00A94441" w:rsidP="00F30A41">
            <w:pPr>
              <w:tabs>
                <w:tab w:val="left" w:pos="72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B.W7. zna fizykochemiczne i molekularne podstawy działania narządów zmysłów;</w:t>
            </w:r>
          </w:p>
          <w:p w:rsidR="00A94441" w:rsidRPr="005D7FE1" w:rsidRDefault="00A94441" w:rsidP="00F30A41">
            <w:pPr>
              <w:tabs>
                <w:tab w:val="left" w:pos="72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B.W8. zna fizyczne podstawy nieinwazyjnych metod obrazowania;</w:t>
            </w:r>
          </w:p>
          <w:p w:rsidR="00A94441" w:rsidRPr="005D7FE1" w:rsidRDefault="00A94441" w:rsidP="00F30A41">
            <w:pPr>
              <w:tabs>
                <w:tab w:val="left" w:pos="72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B.W9. zna fizyczne podstawy wybranych technik terapeutycznych, w tym ultradźwięków i naświetlań;</w:t>
            </w:r>
          </w:p>
          <w:p w:rsidR="00A94441" w:rsidRPr="005D7FE1" w:rsidRDefault="00A94441" w:rsidP="00F30A41">
            <w:pPr>
              <w:tabs>
                <w:tab w:val="left" w:pos="72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B.W10. zna budowę prostych związków organicznych wchodzących w skład makrocząsteczek obecnych w komórkach, macierzy zewnątrzkomórkowej i płynów ustrojowych;</w:t>
            </w:r>
          </w:p>
          <w:p w:rsidR="00A94441" w:rsidRPr="005D7FE1" w:rsidRDefault="00A94441" w:rsidP="00F30A41">
            <w:pPr>
              <w:tabs>
                <w:tab w:val="left" w:pos="72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B.W11. opisuje budowę lipidów i polisacharydów oraz ich funkcje w strukturach komórkowych  i pozakomórkowych; </w:t>
            </w:r>
          </w:p>
          <w:p w:rsidR="00A94441" w:rsidRPr="005D7FE1" w:rsidRDefault="00A94441" w:rsidP="00F30A41">
            <w:pPr>
              <w:tabs>
                <w:tab w:val="left" w:pos="442"/>
                <w:tab w:val="left" w:pos="72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strike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B.W12. charakteryzuje struktury I-, II-, III- oraz IV-rzędowe białek; zna modyfikacje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potranslacyjne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i funkcjonalne białka oraz ich znaczenie;</w:t>
            </w:r>
          </w:p>
          <w:p w:rsidR="00A94441" w:rsidRPr="005D7FE1" w:rsidRDefault="00A94441" w:rsidP="00F30A41">
            <w:pPr>
              <w:tabs>
                <w:tab w:val="left" w:pos="442"/>
                <w:tab w:val="left" w:pos="72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B.W13. zna funkcje nukleotydów w komórce, struktury I- i II-rzędową DNA i RNA oraz strukturę chromatyny; </w:t>
            </w:r>
          </w:p>
          <w:p w:rsidR="00A94441" w:rsidRPr="005D7FE1" w:rsidRDefault="00A94441" w:rsidP="00F30A41">
            <w:pPr>
              <w:tabs>
                <w:tab w:val="left" w:pos="442"/>
                <w:tab w:val="left" w:pos="72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strike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B.W14. zna funkcje genomu,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transkryptomu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i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proteomu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człowieka oraz podstawowe metody stosowane w ich badaniu; opisuje procesy replikacji, naprawy i rekombinacji DNA, transkrypcji i translacji, oraz degradacji DNA, RNA i białek; zna koncepcje regulacji ekspresji genów;</w:t>
            </w:r>
          </w:p>
          <w:p w:rsidR="00A94441" w:rsidRPr="005D7FE1" w:rsidRDefault="00A94441" w:rsidP="00F30A41">
            <w:pPr>
              <w:tabs>
                <w:tab w:val="left" w:pos="72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B.W15. opisuje podstawowe szlaki kataboliczne i anaboliczne, sposoby ich regulacji oraz wpływ czynników genetycznych i środowiskowych; </w:t>
            </w:r>
          </w:p>
          <w:p w:rsidR="00A94441" w:rsidRPr="005D7FE1" w:rsidRDefault="00A94441" w:rsidP="00F30A41">
            <w:pPr>
              <w:tabs>
                <w:tab w:val="left" w:pos="72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B.W16. zna profile metaboliczne podstawowych narządów i układów; </w:t>
            </w:r>
          </w:p>
          <w:p w:rsidR="00A94441" w:rsidRPr="005D7FE1" w:rsidRDefault="00A94441" w:rsidP="00F30A41">
            <w:pPr>
              <w:tabs>
                <w:tab w:val="left" w:pos="72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B.W17. zna pojęcia: potencjał oksydacyjny organizmu i stres oksydacyjny; </w:t>
            </w:r>
          </w:p>
          <w:p w:rsidR="00A94441" w:rsidRPr="005D7FE1" w:rsidRDefault="00A94441" w:rsidP="00F30A41">
            <w:pPr>
              <w:tabs>
                <w:tab w:val="left" w:pos="72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B.W18. zna enzymy biorące udział w trawieniu, mechanizm wytwarzania kwasu solnego w żołądku, rolę żółci, przebieg wchłaniania produktów trawienia oraz zaburzenia z nimi związane;</w:t>
            </w:r>
          </w:p>
          <w:p w:rsidR="00A94441" w:rsidRPr="005D7FE1" w:rsidRDefault="00A94441" w:rsidP="00F30A41">
            <w:pPr>
              <w:tabs>
                <w:tab w:val="left" w:pos="72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B.W19. zna konsekwencje niewłaściwego odżywiania, w tym długotrwałego głodowania, przyjmowania zbyt obfitych posiłków oraz stosowania niezbilansowanej diety; </w:t>
            </w:r>
          </w:p>
          <w:p w:rsidR="00A94441" w:rsidRPr="005D7FE1" w:rsidRDefault="00A94441" w:rsidP="00F30A41">
            <w:pPr>
              <w:tabs>
                <w:tab w:val="left" w:pos="72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B.W20. zna konsekwencje niedoboru witamin lub minerałów oraz ich nadmiaru w organizmie;</w:t>
            </w:r>
          </w:p>
          <w:p w:rsidR="00A94441" w:rsidRPr="005D7FE1" w:rsidRDefault="00A94441" w:rsidP="00F30A41">
            <w:pPr>
              <w:tabs>
                <w:tab w:val="left" w:pos="72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B.W21. zna sposoby komunikacji między komórkami, między komórką a macierzą zewnątrzkomórkową; oraz szlaki przekazywania sygnałów w komórce i przykłady zaburzeń w tych procesach prowadzące do rozwoju nowotworów i innych chorób;</w:t>
            </w:r>
          </w:p>
          <w:p w:rsidR="00A94441" w:rsidRPr="005D7FE1" w:rsidRDefault="00A94441" w:rsidP="00F30A41">
            <w:pPr>
              <w:tabs>
                <w:tab w:val="left" w:pos="72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B.W22. zna procesy takie jak: cykl komórkowy, proliferacja, różnicowanie i starzenie się komórek,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apoptoza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i nekroza oraz ich znaczenie dla funkcjonowania organizmu;</w:t>
            </w:r>
          </w:p>
          <w:p w:rsidR="00A94441" w:rsidRPr="005D7FE1" w:rsidRDefault="00A94441" w:rsidP="00F30A41">
            <w:pPr>
              <w:tabs>
                <w:tab w:val="left" w:pos="72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strike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B.W23. posiada podstawową wiedzę na temat komórek macierzystych i ich zastosowania w medycynie;</w:t>
            </w:r>
          </w:p>
          <w:p w:rsidR="00A94441" w:rsidRPr="005D7FE1" w:rsidRDefault="00A94441" w:rsidP="00F30A41">
            <w:pPr>
              <w:tabs>
                <w:tab w:val="left" w:pos="72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B.W24. zna podstawy pobudzenia i przewodzenia w układzie nerwowym oraz wyższe czynności nerwowe a także fizjologię mięśni prążkowanych i gładkich oraz funkcje krwi;</w:t>
            </w:r>
          </w:p>
          <w:p w:rsidR="00A94441" w:rsidRPr="005D7FE1" w:rsidRDefault="00A94441" w:rsidP="00F30A41">
            <w:pPr>
              <w:tabs>
                <w:tab w:val="left" w:pos="72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B.W25. zna czynność i mechanizmy regulacji wszystkich narządów i układów organizmu człowieka, w tym układu: krążenia, oddechowego, pokarmowego, moczowego, i powłok skórnych oraz rozumie zależności istniejące między nimi; </w:t>
            </w:r>
          </w:p>
          <w:p w:rsidR="00A94441" w:rsidRPr="005D7FE1" w:rsidRDefault="00A94441" w:rsidP="00F30A41">
            <w:pPr>
              <w:tabs>
                <w:tab w:val="left" w:pos="72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B.W26. zna mechanizm działania hormonów, oraz konsekwencje zaburzeń regulacji hormonalnej; </w:t>
            </w:r>
          </w:p>
          <w:p w:rsidR="00A94441" w:rsidRPr="005D7FE1" w:rsidRDefault="00A94441" w:rsidP="00F30A41">
            <w:pPr>
              <w:tabs>
                <w:tab w:val="left" w:pos="72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B.W27. zna przebieg i regulację funkcji rozrodczych u kobiet i mężczyzn;</w:t>
            </w:r>
          </w:p>
          <w:p w:rsidR="00A94441" w:rsidRPr="005D7FE1" w:rsidRDefault="00A94441" w:rsidP="00F30A41">
            <w:pPr>
              <w:tabs>
                <w:tab w:val="left" w:pos="72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B.W28. na mechanizmy starzenia się organizmu; </w:t>
            </w:r>
          </w:p>
          <w:p w:rsidR="00A94441" w:rsidRPr="005D7FE1" w:rsidRDefault="00A94441" w:rsidP="00F30A41">
            <w:pPr>
              <w:tabs>
                <w:tab w:val="left" w:pos="72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B.W29. zna podstawowe ilościowe parametry opisujące wydolność poszczególnych układów  i narządów, w tym: zakres normy i czynniki demograficzne wpływające na wartość tych parametrów;</w:t>
            </w:r>
          </w:p>
          <w:p w:rsidR="00A94441" w:rsidRPr="005D7FE1" w:rsidRDefault="00A94441" w:rsidP="00F30A41">
            <w:pPr>
              <w:tabs>
                <w:tab w:val="left" w:pos="72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B.W30. Zna związek między czynnikami zaburzającymi stan równowagi procesów biologicznych a zmianami fizjologicznymi i patofizjologicznymi</w:t>
            </w:r>
          </w:p>
          <w:p w:rsidR="00A94441" w:rsidRPr="005D7FE1" w:rsidRDefault="00A94441" w:rsidP="00F30A41">
            <w:pPr>
              <w:tabs>
                <w:tab w:val="left" w:pos="72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bCs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B.W31. zna podstawowe metody informatyczne i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biostatystyczne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wykorzystywane w medycynie, w tym medyczne bazy danych, arkusze kalkulacyjne, podstawy grafiki komputerowej</w:t>
            </w:r>
            <w:r w:rsidRPr="005D7FE1">
              <w:rPr>
                <w:rFonts w:eastAsia="Lucida Sans Unicode"/>
                <w:bCs/>
                <w:kern w:val="1"/>
                <w:sz w:val="22"/>
                <w:lang w:eastAsia="ar-SA"/>
              </w:rPr>
              <w:t>;</w:t>
            </w:r>
          </w:p>
          <w:p w:rsidR="00A94441" w:rsidRPr="005D7FE1" w:rsidRDefault="00A94441" w:rsidP="00F30A41">
            <w:pPr>
              <w:tabs>
                <w:tab w:val="left" w:pos="72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bCs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bCs/>
                <w:kern w:val="1"/>
                <w:sz w:val="22"/>
                <w:lang w:eastAsia="ar-SA"/>
              </w:rPr>
              <w:t>B.W32. zna podstawowe metody analizy statystycznej wykorzystywane w badaniach populacyjnych i diagnostycznych;</w:t>
            </w:r>
          </w:p>
          <w:p w:rsidR="00A94441" w:rsidRPr="005D7FE1" w:rsidRDefault="00A94441" w:rsidP="00F30A41">
            <w:pPr>
              <w:tabs>
                <w:tab w:val="left" w:pos="72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bCs/>
                <w:kern w:val="1"/>
                <w:sz w:val="22"/>
                <w:lang w:eastAsia="ar-SA"/>
              </w:rPr>
              <w:t xml:space="preserve">B.W33. </w:t>
            </w: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zna możliwości współczesnej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telemedycyny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jako narzędzia wspomagania pracy lekarza;</w:t>
            </w:r>
          </w:p>
          <w:p w:rsidR="00A94441" w:rsidRPr="005D7FE1" w:rsidRDefault="00A94441" w:rsidP="00F30A41">
            <w:pPr>
              <w:tabs>
                <w:tab w:val="left" w:pos="720"/>
              </w:tabs>
              <w:suppressAutoHyphens/>
              <w:spacing w:after="360"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bCs/>
                <w:kern w:val="1"/>
                <w:sz w:val="22"/>
                <w:lang w:eastAsia="ar-SA"/>
              </w:rPr>
              <w:t xml:space="preserve">B.W34. zna zasady prowadzenia badań naukowych, obserwacyjnych i doświadczalnych oraz badań </w:t>
            </w:r>
            <w:r w:rsidRPr="005D7FE1">
              <w:rPr>
                <w:rFonts w:eastAsia="Lucida Sans Unicode"/>
                <w:bCs/>
                <w:i/>
                <w:kern w:val="1"/>
                <w:sz w:val="22"/>
                <w:lang w:eastAsia="ar-SA"/>
              </w:rPr>
              <w:t>in vitro</w:t>
            </w:r>
            <w:r w:rsidRPr="005D7FE1">
              <w:rPr>
                <w:rFonts w:eastAsia="Lucida Sans Unicode"/>
                <w:bCs/>
                <w:kern w:val="1"/>
                <w:sz w:val="22"/>
                <w:lang w:eastAsia="ar-SA"/>
              </w:rPr>
              <w:t xml:space="preserve"> służących rozwojowi medycyny.</w:t>
            </w: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C.W1. zna podstawowe pojęcia z zakresu genetyki;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C.W2. opisuje zjawiska sprzężenia i współdziałania genów;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C.W3. opisuje prawidłowy kariotyp człowieka oraz różne typy determinacji płci;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C.W4. opisuje budowę chromosomów oraz molekularne podłoże mutagenezy;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C.W5. zna zasady dziedziczenia różnej liczby cech, dziedziczenia cech ilościowych, niezależnego dziedziczenia cech oraz dziedziczenia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pozajądrowej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informacji genetycznej;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C.W6. zna uwarunkowania genetyczne grup krwi człowieka oraz konfliktu serologicznego w układzie Rh;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C.W7. opisuje aberracje autosomów i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heterosomów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będące przyczyną chorób, w tym nowotworów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onkogenezy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C.W8. zna czynniki wpływające na pierwotną i wtórną równowagę genetyczną populacji;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C.W9. zna podstawy diagnostyki mutacji genowych i chromosomowych odpowiedzialnych za choroby dziedziczne oraz nabyte, w tym nowotworowe;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C.W10. określa korzyści i zagrożenia wynikające z obecności w ekosystemie organizmów modyfikowanych genetycznie (GMO);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C.W11. zna genetyczne mechanizmy nabywania lekooporności przez drobnoustroje i komórki nowotworowe;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C.W12. klasyfikuje drobnoustroje, z uwzględnieniem chorobotwórczych i obecnych we florze fizjologicznej;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C.W13. zna </w:t>
            </w:r>
            <w:r w:rsidRPr="005D7FE1">
              <w:rPr>
                <w:rFonts w:eastAsia="Calibri"/>
                <w:kern w:val="1"/>
                <w:sz w:val="22"/>
                <w:lang w:eastAsia="ar-SA"/>
              </w:rPr>
              <w:t>epidemiologię zarażeń wirusami, bakteriami oraz zakażeń grzybami i pasożytami, z uwzględnieniem geograficznego zasięgu ich występowania</w:t>
            </w: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C.W14. zna wpływ abiotycznych i biotycznych (wirusy, bakterie) czynników środowiska na organizm i populację oraz drogi ich wnikania do organizmu człowieka; potrafi opisać konsekwencje narażenia organizmu człowieka na różne czynniki chemiczne i biologiczne oraz zasady profilaktyki;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C.W15. zna inwazyjne dla człowieka formy lub stadia rozwojowe wybranych pasożytniczych grzybów, pierwotniaków,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helmintów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i stawonogów, z uwzględnieniem geograficznego zasięgu ich występowania;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C.W16. omawia zasadę funkcjonowania układu pasożyt - żywiciel oraz zna podstawowe objawy chorobowe wywoływane przez pasożyty;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C.W17. zna objawy zakażeń jatrogennych, drogi ich rozprzestrzeniania się oraz patogeny wywołujące zmiany w poszczególnych narządach;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C.W18. zna i rozumie podstawy diagnostyki mikrobiologicznej i parazytologicznej;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C.W19. zna podstawy dezynfekcji, sterylizacji i postępowania aseptycznego;</w:t>
            </w:r>
          </w:p>
          <w:p w:rsidR="00A94441" w:rsidRPr="005D7FE1" w:rsidRDefault="00A94441" w:rsidP="00F30A41">
            <w:pPr>
              <w:shd w:val="clear" w:color="auto" w:fill="FFFFFF"/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C.W20. zna podstawy rozwoju oraz mechanizmy działania układu odpornościowego ;w </w:t>
            </w:r>
            <w:r w:rsidRPr="005D7FE1">
              <w:rPr>
                <w:rFonts w:eastAsia="Lucida Sans Unicode"/>
                <w:kern w:val="1"/>
                <w:sz w:val="22"/>
                <w:shd w:val="clear" w:color="auto" w:fill="FFFFFF"/>
                <w:lang w:eastAsia="ar-SA"/>
              </w:rPr>
              <w:t>tym swoiste i nieswoiste mechanizmy odporności humoralnej i komórkowej;</w:t>
            </w: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C.W21. opisuje główny układ zgodności tkankowej;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C.W22. zna typy reakcji nadwrażliwości, rodzaje niedoborów odporności oraz podstawy immunomodulacji;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C.W23.zna zagadnienia z zakresu immunologii nowotworów;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C.W24.określa genetyczne podstawy doboru dawcy i biorcy oraz podstawy immunologii transplantacyjnej;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C.W25.zna nazewnictwo patomorfologiczne;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C.W26.zna podstawowe mechanizmy uszkodzenia komórek i tkanek;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C.W27. określa przebieg kliniczny zapaleń swoistych i nieswoistych oraz opisuje procesy regeneracji tkanek i narządów; </w:t>
            </w:r>
          </w:p>
          <w:p w:rsidR="00A94441" w:rsidRPr="005D7FE1" w:rsidRDefault="00A94441" w:rsidP="00F30A41">
            <w:pPr>
              <w:shd w:val="clear" w:color="auto" w:fill="FFFFFF"/>
              <w:tabs>
                <w:tab w:val="left" w:pos="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C.W28. zna definicję i patofizjologię wstrząsu, ze </w:t>
            </w:r>
            <w:r w:rsidRPr="005D7FE1">
              <w:rPr>
                <w:rFonts w:eastAsia="Lucida Sans Unicode"/>
                <w:kern w:val="1"/>
                <w:sz w:val="22"/>
                <w:shd w:val="clear" w:color="auto" w:fill="FFFFFF"/>
                <w:lang w:eastAsia="ar-SA"/>
              </w:rPr>
              <w:t xml:space="preserve">szczególnym uwzględnieniem różnicowania  przyczyn wstrząsu, </w:t>
            </w: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oraz niewydolności wielonarządowej;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C.W29. zna etiologię zaburzeń hemodynamicznych, zmian wstecznych i zmian postępowych;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C.W30. zna zagadnienia z zakresu szczegółowej patologii narządowej, obrazy makro-i mikroskopowe oraz przebieg kliniczny zmian patomorfologicznych w poszczególnych narządach;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ArialNarrow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C.W31. </w:t>
            </w:r>
            <w:r w:rsidRPr="005D7FE1">
              <w:rPr>
                <w:rFonts w:eastAsia="ArialNarrow"/>
                <w:kern w:val="1"/>
                <w:sz w:val="22"/>
                <w:lang w:eastAsia="ar-SA"/>
              </w:rPr>
              <w:t xml:space="preserve">opisuje konsekwencje rozwijających się zmian patologicznych dla sąsiadujących topograficznie narządów;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C.W32. wymienia czynniki chorobotwórcze zewnętrzne i wewnętrzne, modyfikowalne i niemodyfikowalne;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bCs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C.W33. wymienia postacie kliniczne najczęstszych chorób poszczególnych układów i narządów, chorób metabolicznych oraz zaburzeń gospodarki wodno-elektrolitowej i kwasowo-zasadowe</w:t>
            </w:r>
            <w:r w:rsidRPr="005D7FE1">
              <w:rPr>
                <w:rFonts w:eastAsia="Lucida Sans Unicode"/>
                <w:bCs/>
                <w:kern w:val="1"/>
                <w:sz w:val="22"/>
                <w:lang w:eastAsia="ar-SA"/>
              </w:rPr>
              <w:t>j;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C.W34. charakteryzuje poszczególne grupy środków leczniczych;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C.W35. zna główne mechanizmy działania leków oraz ich przemiany w ustroju </w:t>
            </w:r>
            <w:r w:rsidRPr="005D7FE1">
              <w:rPr>
                <w:rFonts w:eastAsia="Lucida Sans Unicode"/>
                <w:kern w:val="1"/>
                <w:sz w:val="22"/>
                <w:shd w:val="clear" w:color="auto" w:fill="FFFFFF"/>
                <w:lang w:eastAsia="ar-SA"/>
              </w:rPr>
              <w:t>zależne od wieku</w:t>
            </w: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C.W36. określa wpływ procesów chorobowych na metabolizm i eliminację leków;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C.W37. zna podstawowe zasady farmakoterapii;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C.W38. zna ważniejsze działania niepożądane leków, w tym wynikające z ich interakcji;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C.W39. rozumie problem lekooporności, w tym lekooporności wielolekowej;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C.W40. zna wskazania do badań genetycznych w celu indywidualizacji farmakoterapii;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C.W41. zna podstawowe kierunki rozwoju terapii, w szczególności możliwości terapii komórkowej, terapii genowej i celowanej w określonych chorobach;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C.W42. zna podstawowe pojęcia z toksykologii ogólnej;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C.W43. zna grupy leków, których nadużywanie może prowadzić do zatruć;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C.W44. zna objawy najczęściej występujących ostrych zatruć, w tym alkoholami, narkotykami, substancjami psychoaktywnymi, metalami ciężkimi oraz wybranymi grupami leków;</w:t>
            </w:r>
          </w:p>
          <w:p w:rsidR="00A94441" w:rsidRPr="005D7FE1" w:rsidRDefault="00A94441" w:rsidP="00F30A41">
            <w:pPr>
              <w:suppressAutoHyphens/>
              <w:spacing w:after="360"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C.W45. zna podstawowe zasady postępowania diagnostycznego w zatruciach.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D.W1. zna aktualny stan wiedzy na temat społecznego wymiaru zdrowia i choroby, wpływu środowiska społecznego (rodziny, sieci relacji społecznych) i nierówności społecznych na stan zdrowia oraz na temat społeczno-kulturowych różnic i roli stresu społecznego w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zachowaniach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zdrowotnych i autodestrukcyjnych;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D.W2. zna formy przemocy, modele wyjaśniające przemoc w rodzinie i w instytucjach, społeczne uwarunkowania różnych form przemocy oraz rolę lekarza w rozpoznawaniu przemocy;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D.W3. rozumie znaczenie zdrowia, choroby, niepełnosprawności i starości w relacji do postaw społecznych, konsekwencje społeczne choroby i niepełnosprawności oraz bariery społeczno-kulturowe, zna aktualną koncepcję jakości życia uwarunkowaną stanem zdrowia;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D.W4. rozumie znaczenie komunikacji werbalnej i niewerbalnej w procesie komunikowania się z pacjentami oraz pojęcie zaufania w interakcji z pacjentem;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D.W5. rozumie psychospołeczne konsekwencje hospitalizacji i choroby przewlekłej;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D.W6. rozumie funkcjonowanie instytucji medycznych oraz społeczną rolę lekarza;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D.W7. zna podstawowe psychologiczne mechanizmy funkcjonowania człowieka w zdrowiu i w chorobie;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D.W8. rozumie rolę rodziny w procesie leczenia;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D.W9. posiada wiedzę na temat adaptacji do choroby jako sytuacji trudnej, etapów przystosowania do zagrażających wydarzeń i potrzeb pacjentów, umierania i procesu żałoby rodziny;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D.W10. zna rolę stresu w etiopatogenezie i przebiegu chorób oraz rozpoznaje mechanizmy radzenia sobie ze stresem;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D.W11. zna mechanizmy oraz cele i sposoby leczenia uzależnień od substancji psychoaktywnych;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D.W12. zna zasady motywowania pacjentów do prozdrowotnych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zachowań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i informowania o niepomyślnym rokowaniu;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D.W13. zna i rozumie główne pojęcia, teorie, zasady i reguły etyczne służące jako ogólne ramy właściwego interpretowania i analizowania zagadnień moralno-medycznych;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D.W14. zna zasady altruizmu i odpowiedzialności klinicznej i ma świadomość zasad funkcjonowania zespołu terapeutycznego;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20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20"/>
                <w:sz w:val="22"/>
                <w:lang w:eastAsia="ar-SA"/>
              </w:rPr>
              <w:t>D.W15. zna zasady pracy w grupie;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20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20"/>
                <w:sz w:val="22"/>
                <w:lang w:eastAsia="ar-SA"/>
              </w:rPr>
              <w:t xml:space="preserve">D.W16.  rozumie kulturowe, etniczne i narodowe uwarunkowania </w:t>
            </w:r>
            <w:proofErr w:type="spellStart"/>
            <w:r w:rsidRPr="005D7FE1">
              <w:rPr>
                <w:rFonts w:eastAsia="Lucida Sans Unicode"/>
                <w:kern w:val="20"/>
                <w:sz w:val="22"/>
                <w:lang w:eastAsia="ar-SA"/>
              </w:rPr>
              <w:t>zachowań</w:t>
            </w:r>
            <w:proofErr w:type="spellEnd"/>
            <w:r w:rsidRPr="005D7FE1">
              <w:rPr>
                <w:rFonts w:eastAsia="Lucida Sans Unicode"/>
                <w:kern w:val="20"/>
                <w:sz w:val="22"/>
                <w:lang w:eastAsia="ar-SA"/>
              </w:rPr>
              <w:t xml:space="preserve"> ludzkich;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D.W17. zna historię początków medycyny, medycynę ludów pierwotnych oraz najdawniejszych cywilizacji, a także charakterystyczne cechy medycyny średniowiecznej;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D.W18. zna cechy medycyny nowożytnej i jej najważniejsze odkrycia;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D.W19. zna proces kształtowania się nowych dyscyplin medycznych oraz osiągnięcia czołowych przedstawicieli medycyny polskiej i światowej;</w:t>
            </w:r>
          </w:p>
          <w:p w:rsidR="00A94441" w:rsidRPr="005D7FE1" w:rsidRDefault="00A94441" w:rsidP="00F30A41">
            <w:pPr>
              <w:suppressAutoHyphens/>
              <w:spacing w:after="360" w:line="240" w:lineRule="auto"/>
              <w:ind w:left="239" w:hanging="239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D.W20. zna podstawy medycyny opartej na dowodach;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E.W1. zna uwarunkowania </w:t>
            </w:r>
            <w:r w:rsidRPr="005D7FE1">
              <w:rPr>
                <w:rFonts w:eastAsia="Lucida Sans Unicode"/>
                <w:kern w:val="1"/>
                <w:sz w:val="22"/>
                <w:shd w:val="clear" w:color="auto" w:fill="FFFFFF"/>
                <w:lang w:eastAsia="ar-SA"/>
              </w:rPr>
              <w:t>genetyczne,</w:t>
            </w: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środowiskowe i epidemiologiczne najczęstszych chorób;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E.W2. zna zasady żywienia dzieci zdrowych i chorych, zasady szczepień ochronnych </w:t>
            </w: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br/>
              <w:t>i prowadzenia bilansu zdrowia dziecka;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E.W3. zna i rozumie przyczyny, objawy, zasady diagnozowania i postępowania terapeutycznego</w:t>
            </w: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br/>
              <w:t>najczęstszych chorób dzieci:</w:t>
            </w:r>
          </w:p>
          <w:p w:rsidR="00A94441" w:rsidRPr="005D7FE1" w:rsidRDefault="00A94441" w:rsidP="00A94441">
            <w:pPr>
              <w:numPr>
                <w:ilvl w:val="0"/>
                <w:numId w:val="5"/>
              </w:numPr>
              <w:tabs>
                <w:tab w:val="num" w:pos="0"/>
              </w:tabs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krzywicy, tężyczki, drgawek,</w:t>
            </w:r>
          </w:p>
          <w:p w:rsidR="00A94441" w:rsidRPr="005D7FE1" w:rsidRDefault="00A94441" w:rsidP="00A94441">
            <w:pPr>
              <w:numPr>
                <w:ilvl w:val="0"/>
                <w:numId w:val="5"/>
              </w:numPr>
              <w:tabs>
                <w:tab w:val="num" w:pos="0"/>
              </w:tabs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wad serca, zapalenia mięśnia sercowego, wsierdzia i osierdzia,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kardiomiopatii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, zaburzeń rytmu serca, niewydolności serca, nadciśnienia tętniczego, omdleń,</w:t>
            </w:r>
          </w:p>
          <w:p w:rsidR="00A94441" w:rsidRPr="005D7FE1" w:rsidRDefault="00A94441" w:rsidP="00A94441">
            <w:pPr>
              <w:numPr>
                <w:ilvl w:val="0"/>
                <w:numId w:val="5"/>
              </w:numPr>
              <w:tabs>
                <w:tab w:val="num" w:pos="0"/>
              </w:tabs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ostrych i przewlekłych chorób górnych i dolnych dróg oddechowych, wad wrodzonych układu oddechowego, gruźlicy, mukowiscydozy, astmy, alergicznego nieżytu nosa, pokrzywki, wstrząsu anafilaktycznego, obrzęku naczynioworuchowego,</w:t>
            </w:r>
          </w:p>
          <w:p w:rsidR="00A94441" w:rsidRPr="005D7FE1" w:rsidRDefault="00A94441" w:rsidP="00A94441">
            <w:pPr>
              <w:numPr>
                <w:ilvl w:val="0"/>
                <w:numId w:val="5"/>
              </w:numPr>
              <w:tabs>
                <w:tab w:val="num" w:pos="0"/>
              </w:tabs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niedokrwistości, skaz krwotocznych, stanów niewydolności szpiku, chorób nowotworowych wieku dziecięcego, w tym guzów litych typowych dla wieku dziecięcego,</w:t>
            </w:r>
          </w:p>
          <w:p w:rsidR="00A94441" w:rsidRPr="005D7FE1" w:rsidRDefault="00A94441" w:rsidP="00A94441">
            <w:pPr>
              <w:numPr>
                <w:ilvl w:val="0"/>
                <w:numId w:val="5"/>
              </w:numPr>
              <w:shd w:val="clear" w:color="auto" w:fill="FFFFFF"/>
              <w:tabs>
                <w:tab w:val="num" w:pos="0"/>
              </w:tabs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ostrych i przewlekłych </w:t>
            </w:r>
            <w:r w:rsidRPr="005D7FE1">
              <w:rPr>
                <w:rFonts w:eastAsia="Lucida Sans Unicode"/>
                <w:kern w:val="1"/>
                <w:sz w:val="22"/>
                <w:shd w:val="clear" w:color="auto" w:fill="FFFFFF"/>
                <w:lang w:eastAsia="ar-SA"/>
              </w:rPr>
              <w:t>bólów brzucha, wymiotów</w:t>
            </w: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, biegunek, zaparć, krwawień z przewodu pokarmowego, choroby wrzodowej, nieswoistych chorób jelit, chorób trzustki,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shd w:val="clear" w:color="auto" w:fill="FFFFFF"/>
                <w:lang w:eastAsia="ar-SA"/>
              </w:rPr>
              <w:t>cholestaz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shd w:val="clear" w:color="auto" w:fill="FFFFFF"/>
                <w:lang w:eastAsia="ar-SA"/>
              </w:rPr>
              <w:t xml:space="preserve"> i chorób wątroby</w:t>
            </w: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, innych chorób nabytych i wad wrodzonych przewodu pokarmowego,</w:t>
            </w:r>
          </w:p>
          <w:p w:rsidR="00A94441" w:rsidRPr="005D7FE1" w:rsidRDefault="00A94441" w:rsidP="00A94441">
            <w:pPr>
              <w:numPr>
                <w:ilvl w:val="0"/>
                <w:numId w:val="5"/>
              </w:numPr>
              <w:tabs>
                <w:tab w:val="num" w:pos="0"/>
              </w:tabs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zakażeń układu moczowego, wad wrodzonych układu moczowego, zespołu nerczycowego, kamicy nerkowej, ostrej i przewlekłej niewydolności nerek, ostrych i przewlekłych zapaleń nerek, chorób układowych nerek, zaburzeń oddawania moczu, choroby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refluksowej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pęcherzowo-moczowodowej, </w:t>
            </w:r>
          </w:p>
          <w:p w:rsidR="00A94441" w:rsidRPr="005D7FE1" w:rsidRDefault="00A94441" w:rsidP="00A94441">
            <w:pPr>
              <w:numPr>
                <w:ilvl w:val="0"/>
                <w:numId w:val="5"/>
              </w:numPr>
              <w:tabs>
                <w:tab w:val="num" w:pos="0"/>
              </w:tabs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zaburzeń wzrastania, chorób tarczycy i przytarczyc, chorób nadnerczy, cukrzycy, otyłości zaburzeń dojrzewania i funkcji gonad,</w:t>
            </w:r>
          </w:p>
          <w:p w:rsidR="00A94441" w:rsidRPr="005D7FE1" w:rsidRDefault="00A94441" w:rsidP="00A94441">
            <w:pPr>
              <w:numPr>
                <w:ilvl w:val="0"/>
                <w:numId w:val="5"/>
              </w:numPr>
              <w:tabs>
                <w:tab w:val="num" w:pos="0"/>
              </w:tabs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mózgowego porażenia dziecięcego, zapaleń mózgu i opon mózgowo-rdzeniowych, padaczki,</w:t>
            </w:r>
          </w:p>
          <w:p w:rsidR="00A94441" w:rsidRPr="005D7FE1" w:rsidRDefault="00A94441" w:rsidP="00A94441">
            <w:pPr>
              <w:numPr>
                <w:ilvl w:val="0"/>
                <w:numId w:val="5"/>
              </w:numPr>
              <w:tabs>
                <w:tab w:val="num" w:pos="0"/>
              </w:tabs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najczęstszych chorób zakaźnych wieku dziecięcego,</w:t>
            </w:r>
          </w:p>
          <w:p w:rsidR="00A94441" w:rsidRPr="005D7FE1" w:rsidRDefault="00A94441" w:rsidP="00A94441">
            <w:pPr>
              <w:numPr>
                <w:ilvl w:val="0"/>
                <w:numId w:val="5"/>
              </w:numPr>
              <w:tabs>
                <w:tab w:val="num" w:pos="0"/>
              </w:tabs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zespołów genetycznych,</w:t>
            </w:r>
          </w:p>
          <w:p w:rsidR="00A94441" w:rsidRPr="005D7FE1" w:rsidRDefault="00A94441" w:rsidP="00A94441">
            <w:pPr>
              <w:numPr>
                <w:ilvl w:val="0"/>
                <w:numId w:val="5"/>
              </w:numPr>
              <w:tabs>
                <w:tab w:val="num" w:pos="0"/>
              </w:tabs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bCs/>
                <w:kern w:val="1"/>
                <w:sz w:val="22"/>
                <w:lang w:eastAsia="ar-SA"/>
              </w:rPr>
              <w:t xml:space="preserve">chorób tkanki łącznej, </w:t>
            </w: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gorączki reumatycznej, młodzieńczego zapalenia stawów, toczenia układowego, zapalenia skórno-mięśniowego;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E.W4. zna zagadnienia: dziecka maltretowanego i wykorzystywania seksualnego, upośledzenia umysłowego, zaburzeń zachowania: psychoz, uzależnień, zaburzeń odżywiania i wydalania u dzieci;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E.W5. zna podstawowe sposoby diagnostyki i terapii płodu;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shd w:val="clear" w:color="auto" w:fill="C0C0C0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E.W6. zna najczęściej występujące stany zagrożenia życia u dzieci, </w:t>
            </w:r>
            <w:r w:rsidRPr="005D7FE1">
              <w:rPr>
                <w:rFonts w:eastAsia="Lucida Sans Unicode"/>
                <w:kern w:val="1"/>
                <w:sz w:val="22"/>
                <w:shd w:val="clear" w:color="auto" w:fill="FFFFFF"/>
                <w:lang w:eastAsia="ar-SA"/>
              </w:rPr>
              <w:t>oraz zasady postępowania w tych sytuacjach;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i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E.W7. zna i rozumie przyczyny, objawy, zasady diagnozowania i postępowania terapeutycznego  w odniesieniu do najczęstszych chorób wewnętrznych występujących u osób dorosłych, oraz ich powikłań:</w:t>
            </w:r>
          </w:p>
          <w:p w:rsidR="00A94441" w:rsidRPr="005D7FE1" w:rsidRDefault="00A94441" w:rsidP="00A94441">
            <w:pPr>
              <w:numPr>
                <w:ilvl w:val="0"/>
                <w:numId w:val="3"/>
              </w:numPr>
              <w:tabs>
                <w:tab w:val="clear" w:pos="2346"/>
                <w:tab w:val="num" w:pos="948"/>
              </w:tabs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chorób układu krążenia, w tym: choroby niedokrwiennej serca, wad serca, chorób wsierdzia, mięśnia serca, osierdzia, niewydolności serca (ostrej i przewlekłej), chorób naczyń tętniczych i żylnych, nadciśnienia tętniczego: pierwotnego i wtórnego, nadciśnienia płucnego,</w:t>
            </w:r>
          </w:p>
          <w:p w:rsidR="00A94441" w:rsidRPr="005D7FE1" w:rsidRDefault="00A94441" w:rsidP="00A94441">
            <w:pPr>
              <w:numPr>
                <w:ilvl w:val="0"/>
                <w:numId w:val="3"/>
              </w:numPr>
              <w:tabs>
                <w:tab w:val="clear" w:pos="2346"/>
                <w:tab w:val="num" w:pos="948"/>
              </w:tabs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chorób układu oddechowego, w tym: chorób dróg oddechowych, przewlekłej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obturacyjnej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choroby płuc, astmy oskrzelowej, rozstrzenia oskrzeli, mukowiscydozy, zakażeń układu oddechowego, chorób śródmiąższowych płuc, opłucnej, śródpiersia,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obturacyjnego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i centralnego bezdechu sennego, niewydolności oddechowej (ostrej i przewlekłej), nowotworów układu oddechowego,</w:t>
            </w:r>
          </w:p>
          <w:p w:rsidR="00A94441" w:rsidRPr="005D7FE1" w:rsidRDefault="00A94441" w:rsidP="00A94441">
            <w:pPr>
              <w:numPr>
                <w:ilvl w:val="0"/>
                <w:numId w:val="3"/>
              </w:numPr>
              <w:tabs>
                <w:tab w:val="clear" w:pos="2346"/>
                <w:tab w:val="num" w:pos="948"/>
              </w:tabs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chorób układu pokarmowego, w tym: chorób, jamy ustnej, przełyku, żołądka i dwunastnicy, jelit, trzustki, wątroby, dróg żółciowych i pęcherzyka żółciowego, </w:t>
            </w:r>
          </w:p>
          <w:p w:rsidR="00A94441" w:rsidRPr="005D7FE1" w:rsidRDefault="00A94441" w:rsidP="00A94441">
            <w:pPr>
              <w:numPr>
                <w:ilvl w:val="0"/>
                <w:numId w:val="3"/>
              </w:numPr>
              <w:tabs>
                <w:tab w:val="clear" w:pos="2346"/>
                <w:tab w:val="num" w:pos="948"/>
              </w:tabs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chorób układu wydzielania wewnętrznego, w tym: chorób podwzgórza i przysadki, tarczycy, przytarczyc, kory i rdzenia nadnerczy, chorób jajników i jąder, guzów neuroendokrynnych, zespołów wielogruczołowych, różnych typów cukrzycy i zespołu metabolicznego: hipoglikemii, otyłości,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dyslipidemii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,</w:t>
            </w:r>
          </w:p>
          <w:p w:rsidR="00A94441" w:rsidRPr="005D7FE1" w:rsidRDefault="00A94441" w:rsidP="00A94441">
            <w:pPr>
              <w:numPr>
                <w:ilvl w:val="0"/>
                <w:numId w:val="3"/>
              </w:numPr>
              <w:tabs>
                <w:tab w:val="clear" w:pos="2346"/>
                <w:tab w:val="num" w:pos="948"/>
              </w:tabs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chorób nerek i dróg moczowych, w tym: ostrych i przewlekłych niewydolności nerek, chorób kłębuszków nerkowych i śródmiąższowych nerek, torbieli nerek, kamicy nerkowej, zakażeń układu moczowego, nowotworów układu moczowego, w szczególności raka pęcherza moczowego i raka nerki,</w:t>
            </w:r>
          </w:p>
          <w:p w:rsidR="00A94441" w:rsidRPr="005D7FE1" w:rsidRDefault="00A94441" w:rsidP="00A94441">
            <w:pPr>
              <w:numPr>
                <w:ilvl w:val="0"/>
                <w:numId w:val="3"/>
              </w:numPr>
              <w:tabs>
                <w:tab w:val="clear" w:pos="2346"/>
                <w:tab w:val="num" w:pos="948"/>
              </w:tabs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chorób układu krwiotwórczego, w tym: aplazji szpiku, niedokrwistości,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granulocytopenii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i agranulocytozy, małopłytkowości, białaczek ostrych, nowotworów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mieloproliferacyjnych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i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mielodysplastyczno-mieloproliferacyjnych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, zespołów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mielodysplastycznych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, nowotworów z dojrzałych limfocytów B i T, skaz krwotocznych,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trombolifilii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, stanów bezpośredniego zagrożenia życia w hematologii, zaburzeń krwi w chorobach innych narządów; krwiodawstwa i krwiolecznictwa, przeszczepiania szpiku, </w:t>
            </w:r>
          </w:p>
          <w:p w:rsidR="00A94441" w:rsidRPr="005D7FE1" w:rsidRDefault="00A94441" w:rsidP="00A94441">
            <w:pPr>
              <w:numPr>
                <w:ilvl w:val="0"/>
                <w:numId w:val="3"/>
              </w:numPr>
              <w:tabs>
                <w:tab w:val="clear" w:pos="2346"/>
                <w:tab w:val="num" w:pos="948"/>
              </w:tabs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chorób reumatycznych, w tym: chorób układowych tkanki łącznej, układowych zapaleń naczyń, zapaleń stawów z zajęciem kręgosłupa, chorób metabolicznych kości, w szczególności osteoporozy i choroby zwyrodnieniowej stawów, dny moczanowej, </w:t>
            </w:r>
          </w:p>
          <w:p w:rsidR="00A94441" w:rsidRPr="005D7FE1" w:rsidRDefault="00A94441" w:rsidP="00A94441">
            <w:pPr>
              <w:numPr>
                <w:ilvl w:val="0"/>
                <w:numId w:val="3"/>
              </w:numPr>
              <w:tabs>
                <w:tab w:val="clear" w:pos="2346"/>
                <w:tab w:val="num" w:pos="948"/>
              </w:tabs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chorób alergicznych, w tym: anafilaksji i wstrząsu anafilaktycznego, obrzęku naczynioruchowego,</w:t>
            </w:r>
          </w:p>
          <w:p w:rsidR="00A94441" w:rsidRPr="005D7FE1" w:rsidRDefault="00A94441" w:rsidP="00A94441">
            <w:pPr>
              <w:numPr>
                <w:ilvl w:val="0"/>
                <w:numId w:val="3"/>
              </w:numPr>
              <w:tabs>
                <w:tab w:val="clear" w:pos="2346"/>
                <w:tab w:val="num" w:pos="948"/>
              </w:tabs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zaburzeń wodno-elektrolitowych i kwasowo-zasadowych: stanów odwodnienia, stanów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przewodnienia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, zaburzeń gospodarki elektrolitowej, kwasicy i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zasadowicy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;</w:t>
            </w:r>
          </w:p>
          <w:p w:rsidR="00A94441" w:rsidRPr="005D7FE1" w:rsidRDefault="00A94441" w:rsidP="00F30A41">
            <w:pPr>
              <w:tabs>
                <w:tab w:val="left" w:pos="664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E.W8. zna i rozumie przebieg oraz objawy procesu starzenia się a także zasady całościowej oceny geriatrycznej i opieki interdyscyplinarnej w odniesieniu do pacjenta w wieku podeszłym;</w:t>
            </w:r>
          </w:p>
          <w:p w:rsidR="00A94441" w:rsidRPr="005D7FE1" w:rsidRDefault="00A94441" w:rsidP="00F30A41">
            <w:pPr>
              <w:tabs>
                <w:tab w:val="left" w:pos="664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E.W9. rozumie przyczyny i zna podstawowe odrębności w najczęstszych chorobach występujących  u osób starszych oraz zasady postępowania w podstawowych zespołach geriatrycznych;</w:t>
            </w:r>
          </w:p>
          <w:p w:rsidR="00A94441" w:rsidRPr="005D7FE1" w:rsidRDefault="00A94441" w:rsidP="00F30A41">
            <w:pPr>
              <w:tabs>
                <w:tab w:val="left" w:pos="664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E.W10. zna i rozumie podstawowe zasady farmakoterapii chorób w wieku podeszłym;</w:t>
            </w:r>
          </w:p>
          <w:p w:rsidR="00A94441" w:rsidRPr="005D7FE1" w:rsidRDefault="00A94441" w:rsidP="00F30A41">
            <w:pPr>
              <w:tabs>
                <w:tab w:val="left" w:pos="664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E.W11. zna i rozumie zagrożenia związane z hospitalizacją ludzi w podeszłym wieku;</w:t>
            </w:r>
          </w:p>
          <w:p w:rsidR="00A94441" w:rsidRPr="005D7FE1" w:rsidRDefault="00A94441" w:rsidP="00F30A41">
            <w:pPr>
              <w:tabs>
                <w:tab w:val="left" w:pos="664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E.W12. zna i rozumie podstawowe zasady organizacji opieki nad osobą starszą i obciążenia opiekuna osoby starszej;</w:t>
            </w:r>
          </w:p>
          <w:p w:rsidR="00A94441" w:rsidRPr="005D7FE1" w:rsidRDefault="00A94441" w:rsidP="00F30A41">
            <w:pPr>
              <w:tabs>
                <w:tab w:val="left" w:pos="900"/>
              </w:tabs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E.W13. zna i potrafi rozróżnić podstawowe zespoły objawów neurologicznych;</w:t>
            </w:r>
          </w:p>
          <w:p w:rsidR="00A94441" w:rsidRPr="005D7FE1" w:rsidRDefault="00A94441" w:rsidP="00F30A41">
            <w:pPr>
              <w:tabs>
                <w:tab w:val="left" w:pos="900"/>
              </w:tabs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E.W14. zna i rozumie przyczyny, objawy, zasady diagnozowania i postępowania terapeutycznego w najczęstszych chorobach układu nerwowego, w tym:</w:t>
            </w:r>
          </w:p>
          <w:p w:rsidR="00A94441" w:rsidRPr="005D7FE1" w:rsidRDefault="00A94441" w:rsidP="00A94441">
            <w:pPr>
              <w:numPr>
                <w:ilvl w:val="0"/>
                <w:numId w:val="6"/>
              </w:numPr>
              <w:tabs>
                <w:tab w:val="clear" w:pos="2358"/>
                <w:tab w:val="left" w:pos="948"/>
              </w:tabs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bólach głowy: migrenie, napięciowym bólu głowy i zespołach bólów głowy oraz neuralgii nerwu V,</w:t>
            </w:r>
          </w:p>
          <w:p w:rsidR="00A94441" w:rsidRPr="005D7FE1" w:rsidRDefault="00A94441" w:rsidP="00A94441">
            <w:pPr>
              <w:numPr>
                <w:ilvl w:val="0"/>
                <w:numId w:val="6"/>
              </w:numPr>
              <w:tabs>
                <w:tab w:val="clear" w:pos="2358"/>
                <w:tab w:val="left" w:pos="948"/>
              </w:tabs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chorobach naczyniowych mózgu, w szczególności udarze mózgu,</w:t>
            </w:r>
          </w:p>
          <w:p w:rsidR="00A94441" w:rsidRPr="005D7FE1" w:rsidRDefault="00A94441" w:rsidP="00A94441">
            <w:pPr>
              <w:numPr>
                <w:ilvl w:val="0"/>
                <w:numId w:val="6"/>
              </w:numPr>
              <w:tabs>
                <w:tab w:val="clear" w:pos="2358"/>
                <w:tab w:val="left" w:pos="948"/>
              </w:tabs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padaczce,</w:t>
            </w:r>
          </w:p>
          <w:p w:rsidR="00A94441" w:rsidRPr="005D7FE1" w:rsidRDefault="00A94441" w:rsidP="00A94441">
            <w:pPr>
              <w:numPr>
                <w:ilvl w:val="0"/>
                <w:numId w:val="6"/>
              </w:numPr>
              <w:tabs>
                <w:tab w:val="clear" w:pos="2358"/>
                <w:tab w:val="left" w:pos="948"/>
              </w:tabs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zakażeniach układu nerwowego, w szczególności z</w:t>
            </w:r>
            <w:r w:rsidRPr="005D7FE1">
              <w:rPr>
                <w:rFonts w:eastAsia="Lucida Sans Unicode"/>
                <w:bCs/>
                <w:kern w:val="1"/>
                <w:sz w:val="22"/>
                <w:lang w:eastAsia="ar-SA"/>
              </w:rPr>
              <w:t xml:space="preserve">apaleniu opon mózgowo-rdzeniowych, </w:t>
            </w: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boreliozie, </w:t>
            </w:r>
            <w:r w:rsidRPr="005D7FE1">
              <w:rPr>
                <w:rFonts w:eastAsia="Lucida Sans Unicode"/>
                <w:bCs/>
                <w:kern w:val="1"/>
                <w:sz w:val="22"/>
                <w:lang w:eastAsia="ar-SA"/>
              </w:rPr>
              <w:t xml:space="preserve">opryszczkowym zapaleniu mózgu, </w:t>
            </w: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chorobach neurotransmisyjnych,</w:t>
            </w:r>
          </w:p>
          <w:p w:rsidR="00A94441" w:rsidRPr="005D7FE1" w:rsidRDefault="00A94441" w:rsidP="00A94441">
            <w:pPr>
              <w:numPr>
                <w:ilvl w:val="0"/>
                <w:numId w:val="6"/>
              </w:numPr>
              <w:tabs>
                <w:tab w:val="clear" w:pos="2358"/>
                <w:tab w:val="left" w:pos="948"/>
              </w:tabs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bCs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otępieniach, w szczególności </w:t>
            </w:r>
            <w:r w:rsidRPr="005D7FE1">
              <w:rPr>
                <w:rFonts w:eastAsia="Lucida Sans Unicode"/>
                <w:bCs/>
                <w:kern w:val="1"/>
                <w:sz w:val="22"/>
                <w:lang w:eastAsia="ar-SA"/>
              </w:rPr>
              <w:t>chorobie Alzheimera, otępieniu czołowym, otępieniu naczyniopochodnym i innych zespołach otępiennych,</w:t>
            </w:r>
          </w:p>
          <w:p w:rsidR="00A94441" w:rsidRPr="005D7FE1" w:rsidRDefault="00A94441" w:rsidP="00A94441">
            <w:pPr>
              <w:numPr>
                <w:ilvl w:val="0"/>
                <w:numId w:val="6"/>
              </w:numPr>
              <w:tabs>
                <w:tab w:val="clear" w:pos="2358"/>
                <w:tab w:val="left" w:pos="900"/>
                <w:tab w:val="left" w:pos="948"/>
              </w:tabs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bCs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chorobach jąder podstawy, w szczególności </w:t>
            </w:r>
            <w:r w:rsidRPr="005D7FE1">
              <w:rPr>
                <w:rFonts w:eastAsia="Lucida Sans Unicode"/>
                <w:bCs/>
                <w:kern w:val="1"/>
                <w:sz w:val="22"/>
                <w:lang w:eastAsia="ar-SA"/>
              </w:rPr>
              <w:t>chorobie Parkinsona,</w:t>
            </w:r>
          </w:p>
          <w:p w:rsidR="00A94441" w:rsidRPr="005D7FE1" w:rsidRDefault="00A94441" w:rsidP="00A94441">
            <w:pPr>
              <w:numPr>
                <w:ilvl w:val="0"/>
                <w:numId w:val="6"/>
              </w:numPr>
              <w:tabs>
                <w:tab w:val="clear" w:pos="2358"/>
                <w:tab w:val="left" w:pos="900"/>
                <w:tab w:val="left" w:pos="948"/>
              </w:tabs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chorobach demielinizacyjnych, w szczególności stwardnieniu rozsianym, </w:t>
            </w:r>
          </w:p>
          <w:p w:rsidR="00A94441" w:rsidRPr="005D7FE1" w:rsidRDefault="00A94441" w:rsidP="00A94441">
            <w:pPr>
              <w:numPr>
                <w:ilvl w:val="0"/>
                <w:numId w:val="6"/>
              </w:numPr>
              <w:tabs>
                <w:tab w:val="clear" w:pos="2358"/>
                <w:tab w:val="num" w:pos="851"/>
                <w:tab w:val="left" w:pos="900"/>
                <w:tab w:val="left" w:pos="948"/>
              </w:tabs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bCs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chorobach układu nerwowo–mięśniowego, w szczególności stwardnieniu bocznym zanikowym i </w:t>
            </w:r>
            <w:r w:rsidRPr="005D7FE1">
              <w:rPr>
                <w:rFonts w:eastAsia="Lucida Sans Unicode"/>
                <w:bCs/>
                <w:kern w:val="1"/>
                <w:sz w:val="22"/>
                <w:lang w:eastAsia="ar-SA"/>
              </w:rPr>
              <w:t>rwie kulszowej,</w:t>
            </w:r>
          </w:p>
          <w:p w:rsidR="00A94441" w:rsidRPr="005D7FE1" w:rsidRDefault="00A94441" w:rsidP="00A94441">
            <w:pPr>
              <w:numPr>
                <w:ilvl w:val="0"/>
                <w:numId w:val="6"/>
              </w:numPr>
              <w:tabs>
                <w:tab w:val="clear" w:pos="2358"/>
                <w:tab w:val="left" w:pos="900"/>
                <w:tab w:val="left" w:pos="948"/>
              </w:tabs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urazach czaszkowo–mózgowych, w szczególności wstrząśnieniu mózgu; </w:t>
            </w:r>
          </w:p>
          <w:p w:rsidR="00A94441" w:rsidRPr="005D7FE1" w:rsidRDefault="00A94441" w:rsidP="00F30A41">
            <w:pPr>
              <w:tabs>
                <w:tab w:val="left" w:pos="90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E.W15. zna podstawowe koncepcje patogenezy zaburzeń psychicznych;</w:t>
            </w:r>
          </w:p>
          <w:p w:rsidR="00A94441" w:rsidRPr="005D7FE1" w:rsidRDefault="00A94441" w:rsidP="00F30A41">
            <w:pPr>
              <w:tabs>
                <w:tab w:val="left" w:pos="90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E.W16. zna symptomatologię ogólną zaburzeń psychicznych oraz zasady ich klasyfikacji według głównych systemów klasyfikacyjnych;</w:t>
            </w:r>
          </w:p>
          <w:p w:rsidR="00A94441" w:rsidRPr="005D7FE1" w:rsidRDefault="00A94441" w:rsidP="00F30A41">
            <w:pPr>
              <w:tabs>
                <w:tab w:val="left" w:pos="90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E.W17. zna objawy, zasady diagnozowania i postępowania terapeutycznego w najczęstszych chorobach psychicznych, w tym:</w:t>
            </w:r>
          </w:p>
          <w:p w:rsidR="00A94441" w:rsidRPr="005D7FE1" w:rsidRDefault="00A94441" w:rsidP="00A94441">
            <w:pPr>
              <w:widowControl w:val="0"/>
              <w:numPr>
                <w:ilvl w:val="0"/>
                <w:numId w:val="7"/>
              </w:numPr>
              <w:suppressAutoHyphens/>
              <w:spacing w:line="240" w:lineRule="auto"/>
              <w:ind w:left="664" w:firstLine="0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schizofrenii,</w:t>
            </w:r>
          </w:p>
          <w:p w:rsidR="00A94441" w:rsidRPr="005D7FE1" w:rsidRDefault="00A94441" w:rsidP="00A94441">
            <w:pPr>
              <w:widowControl w:val="0"/>
              <w:numPr>
                <w:ilvl w:val="0"/>
                <w:numId w:val="7"/>
              </w:numPr>
              <w:suppressAutoHyphens/>
              <w:spacing w:line="240" w:lineRule="auto"/>
              <w:ind w:left="664" w:firstLine="0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zaburzeniach afektywnych i adaptacyjnych,</w:t>
            </w:r>
          </w:p>
          <w:p w:rsidR="00A94441" w:rsidRPr="005D7FE1" w:rsidRDefault="00A94441" w:rsidP="00A94441">
            <w:pPr>
              <w:widowControl w:val="0"/>
              <w:numPr>
                <w:ilvl w:val="0"/>
                <w:numId w:val="7"/>
              </w:numPr>
              <w:suppressAutoHyphens/>
              <w:spacing w:line="240" w:lineRule="auto"/>
              <w:ind w:left="664" w:firstLine="0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zaburzeniach odżywiania,</w:t>
            </w:r>
          </w:p>
          <w:p w:rsidR="00A94441" w:rsidRPr="005D7FE1" w:rsidRDefault="00A94441" w:rsidP="00A94441">
            <w:pPr>
              <w:widowControl w:val="0"/>
              <w:numPr>
                <w:ilvl w:val="0"/>
                <w:numId w:val="7"/>
              </w:numPr>
              <w:suppressAutoHyphens/>
              <w:spacing w:line="240" w:lineRule="auto"/>
              <w:ind w:left="664" w:firstLine="0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zaburzeniach związanych z przyjmowaniem substancji psychoaktywnych;</w:t>
            </w:r>
          </w:p>
          <w:p w:rsidR="00A94441" w:rsidRPr="005D7FE1" w:rsidRDefault="00A94441" w:rsidP="00F30A41">
            <w:pPr>
              <w:tabs>
                <w:tab w:val="left" w:pos="90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E.W18. zna zasady diagnostyki i postępowania w stanach nagłych psychiatrii;</w:t>
            </w:r>
          </w:p>
          <w:p w:rsidR="00A94441" w:rsidRPr="005D7FE1" w:rsidRDefault="00A94441" w:rsidP="00F30A41">
            <w:pPr>
              <w:tabs>
                <w:tab w:val="left" w:pos="90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E.W19. zna specyfikę zaburzeń psychicznych i ich leczenia u dzieci, młodzieży oraz w okresie starości;</w:t>
            </w:r>
          </w:p>
          <w:p w:rsidR="00A94441" w:rsidRPr="005D7FE1" w:rsidRDefault="00A94441" w:rsidP="00F30A41">
            <w:pPr>
              <w:tabs>
                <w:tab w:val="left" w:pos="90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E.W20. zna objawy zaburzeń psychicznych w przebiegu chorób somatycznych, ich wpływ na przebieg choroby podstawowej i rokowanie oraz zasady ich leczenia;</w:t>
            </w:r>
          </w:p>
          <w:p w:rsidR="00A94441" w:rsidRPr="005D7FE1" w:rsidRDefault="00A94441" w:rsidP="00F30A41">
            <w:pPr>
              <w:tabs>
                <w:tab w:val="left" w:pos="90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E.W21. posiada wiedzę na temat seksualności człowieka i podstawowych zaburzeń z nią związanych; </w:t>
            </w:r>
          </w:p>
          <w:p w:rsidR="00A94441" w:rsidRPr="005D7FE1" w:rsidRDefault="00A94441" w:rsidP="00F30A41">
            <w:pPr>
              <w:tabs>
                <w:tab w:val="left" w:pos="90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E.W22. zna przepisy dotyczące ochrony zdrowia psychicznego ze szczególnym uwzględnieniem zasad przyjęcia do szpitala psychiatrycznego;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E.W23. zna uwarunkowania środowiskowe i epidemiologiczne najczęstszych nowotworów człowieka;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E.W24. zna podstawy wczesnej wykrywalności nowotworów i zasady badań przesiewowych w onkologii;</w:t>
            </w:r>
          </w:p>
          <w:p w:rsidR="00A94441" w:rsidRPr="005D7FE1" w:rsidRDefault="00A94441" w:rsidP="00F30A41">
            <w:pPr>
              <w:tabs>
                <w:tab w:val="left" w:pos="90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E.W25. zna możliwości współczesnej terapii nowotworów (z uwzględnieniem terapii wielomodalnej), perspektywy terapii komórkowych i genowych oraz ich niepożądane skutki;</w:t>
            </w:r>
          </w:p>
          <w:p w:rsidR="00A94441" w:rsidRPr="005D7FE1" w:rsidRDefault="00A94441" w:rsidP="00F30A41">
            <w:pPr>
              <w:tabs>
                <w:tab w:val="left" w:pos="90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E.W26. zna zasady terapii skojarzonych w onkologii, algorytmy postępowania diagnostyczno-leczniczego w najczęściej występujących nowotworach człowieka;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E.W27. zna i rozumie przyczyny, objawy, zasady diagnozowania i postępowania terapeutycznego w najczęstszych problemach medycyny paliatywnej, w tym: </w:t>
            </w:r>
          </w:p>
          <w:p w:rsidR="00A94441" w:rsidRPr="005D7FE1" w:rsidRDefault="00A94441" w:rsidP="00A94441">
            <w:pPr>
              <w:numPr>
                <w:ilvl w:val="0"/>
                <w:numId w:val="4"/>
              </w:numPr>
              <w:tabs>
                <w:tab w:val="clear" w:pos="1840"/>
                <w:tab w:val="left" w:pos="664"/>
                <w:tab w:val="num" w:pos="709"/>
                <w:tab w:val="num" w:pos="948"/>
              </w:tabs>
              <w:suppressAutoHyphens/>
              <w:spacing w:line="240" w:lineRule="auto"/>
              <w:ind w:left="664" w:firstLine="0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leczeniu objawowym najczęstszych objawów somatycznych,</w:t>
            </w:r>
          </w:p>
          <w:p w:rsidR="00A94441" w:rsidRPr="005D7FE1" w:rsidRDefault="00A94441" w:rsidP="00A94441">
            <w:pPr>
              <w:numPr>
                <w:ilvl w:val="0"/>
                <w:numId w:val="4"/>
              </w:numPr>
              <w:tabs>
                <w:tab w:val="clear" w:pos="1840"/>
                <w:tab w:val="left" w:pos="664"/>
                <w:tab w:val="num" w:pos="948"/>
                <w:tab w:val="left" w:pos="993"/>
              </w:tabs>
              <w:suppressAutoHyphens/>
              <w:spacing w:line="240" w:lineRule="auto"/>
              <w:ind w:left="664" w:firstLine="0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postępowaniu w wyniszczeniu nowotworowym oraz profilaktyce i leczeniu odleżyn,</w:t>
            </w:r>
          </w:p>
          <w:p w:rsidR="00A94441" w:rsidRPr="005D7FE1" w:rsidRDefault="00A94441" w:rsidP="00A94441">
            <w:pPr>
              <w:numPr>
                <w:ilvl w:val="0"/>
                <w:numId w:val="4"/>
              </w:numPr>
              <w:tabs>
                <w:tab w:val="clear" w:pos="1840"/>
                <w:tab w:val="left" w:pos="664"/>
                <w:tab w:val="num" w:pos="948"/>
                <w:tab w:val="num" w:pos="993"/>
              </w:tabs>
              <w:suppressAutoHyphens/>
              <w:spacing w:line="240" w:lineRule="auto"/>
              <w:ind w:left="664" w:firstLine="0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najczęstszych stanach nagłych w medycynie paliatywnej;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E.W28. zna zasady postępowania paliatywnego z pacjentem w stanie terminalnym;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E.W29. zna zasady leczenia bólu, w tym bólu nowotworowego i przewlekłego;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E.W30. zna i rozumie pojęcie kalectwa, inwalidztwa i niepełnosprawności;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E.W31. zna rolę i metody stosowane w rehabilitacji medycznej;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E.W32. zna i rozumie przyczyny, objawy, zasady diagnozowania i postępowania terapeutycznego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oraz profilaktycznego w najczęstszych chorobach bakteryjnych, wirusowych, pasożytniczych i grzybicach, w tym zakażeniach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pneumokokowych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, wirusowym zapaleniu wątroby, nabytym niedoborze odporności AIDS, sepsie i zakażeniach szpitalnych;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E.W33. zna podstawowe cechy, uwarunkowania środowiskowe i epidemiologiczne najczęstszych chorób skóry człowieka;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E.W34. zna i rozumie przyczyny, objawy, zasady diagnozowania i postępowania terapeutycznego w najczęstszych chorobach przenoszonych drogą płciową;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E.W35. zna i rozumie przyczyny, objawy, zasady diagnozowania i postępowania terapeutycznego w najczęstszych chorobach dziedzicznych;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E.W36. zna i rozumie przyczyny, objawy, zasady diagnozowania i postępowania terapeutycznego w najczęstszych chorobach i specyficznych problemach w praktyce lekarza rodzinnego;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E.W37. zna rodzaje materiałów biologicznych wykorzystywanych w diagnostyce laboratoryjnej oraz zasady pobierania materiału do badań;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E.W38. zna podstawy teoretyczne i praktyczne diagnostyki laboratoryjnej;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E.W39. zna i rozumie możliwości i ograniczenia badań laboratoryjnych w stanach nagłych;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E.W40. wymienia wskazania do wdrożenia terapii monitorowanej;</w:t>
            </w:r>
          </w:p>
          <w:p w:rsidR="00A94441" w:rsidRPr="005D7FE1" w:rsidRDefault="00A94441" w:rsidP="00F30A41">
            <w:pPr>
              <w:suppressAutoHyphens/>
              <w:spacing w:after="360"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E.W41. definiuje podstawowe pojęcia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farmakoekonomiczne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.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ind w:left="664" w:hanging="664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 xml:space="preserve">F.W1. zna i rozumie przyczyny, objawy, zasady diagnozowania oraz postępowania terapeutycznego w odniesieniu do najczęstszych chorób wymagających interwencji chirurgicznej, z uwzględnieniem </w:t>
            </w:r>
            <w:r w:rsidRPr="005D7FE1">
              <w:rPr>
                <w:sz w:val="22"/>
                <w:szCs w:val="22"/>
                <w:shd w:val="clear" w:color="auto" w:fill="FFFFFF"/>
              </w:rPr>
              <w:t>odrębności wieku dziecięcego</w:t>
            </w:r>
            <w:r w:rsidRPr="005D7FE1">
              <w:rPr>
                <w:sz w:val="22"/>
                <w:szCs w:val="22"/>
              </w:rPr>
              <w:t xml:space="preserve"> w tym w szczególności: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ind w:left="664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a) ostrych i przewlekłych chorób jamy brzusznej,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ind w:left="664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 xml:space="preserve">b) chorób klatki </w:t>
            </w:r>
            <w:proofErr w:type="spellStart"/>
            <w:r w:rsidRPr="005D7FE1">
              <w:rPr>
                <w:sz w:val="22"/>
                <w:szCs w:val="22"/>
              </w:rPr>
              <w:t>klatki</w:t>
            </w:r>
            <w:proofErr w:type="spellEnd"/>
            <w:r w:rsidRPr="005D7FE1">
              <w:rPr>
                <w:sz w:val="22"/>
                <w:szCs w:val="22"/>
              </w:rPr>
              <w:t xml:space="preserve"> piersiowej,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ind w:left="664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c) chorób kończyn i głowy,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ind w:left="664"/>
              <w:rPr>
                <w:sz w:val="22"/>
                <w:szCs w:val="22"/>
                <w:highlight w:val="magenta"/>
                <w:shd w:val="clear" w:color="auto" w:fill="C0C0C0"/>
              </w:rPr>
            </w:pPr>
            <w:r w:rsidRPr="005D7FE1">
              <w:rPr>
                <w:sz w:val="22"/>
                <w:szCs w:val="22"/>
              </w:rPr>
              <w:t xml:space="preserve">d) złamań kości i urazów narządów; 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ind w:left="664" w:hanging="664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F.W2.  zna wybrane zagadnienia z chirurgii dziecięcej, w tym traumatologii i otorynolaryngologii, wady i choroby nabyte będące wskazani8em do leczenia chirurgicznego u dzieci;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ind w:left="239" w:hanging="239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 xml:space="preserve">F.W3.zna zasady kwalifikacji i wykonywania oraz najczęstsze powikłania podstawowych zabiegów operacyjnych i inwazyjnych procedur </w:t>
            </w:r>
            <w:proofErr w:type="spellStart"/>
            <w:r w:rsidRPr="005D7FE1">
              <w:rPr>
                <w:sz w:val="22"/>
                <w:szCs w:val="22"/>
              </w:rPr>
              <w:t>diagnostyczno</w:t>
            </w:r>
            <w:proofErr w:type="spellEnd"/>
            <w:r w:rsidRPr="005D7FE1">
              <w:rPr>
                <w:sz w:val="22"/>
                <w:szCs w:val="22"/>
              </w:rPr>
              <w:t>–leczniczych;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ind w:left="239" w:hanging="239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F.W4. zna zasady bezpieczeństwa okołooperacyjnego, przygotowania pacjenta do operacji, wykonania znieczulenia ogólnego i miejscowego oraz kontrolowanej sedacji;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ind w:left="239" w:hanging="239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 xml:space="preserve">F.W5. zna leczenie pooperacyjne z terapią przeciwbólową i monitorowaniem pooperacyjnym; 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ind w:left="239" w:hanging="239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F.W6. zna wskazania i zasady stosowania intensywnej terapii;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ind w:left="239" w:hanging="239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F.W7. zna aktualne wytyczne resuscytacji krążeniowo-oddechowej noworodków, dzieci i dorosłych;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ind w:left="239" w:hanging="239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F.W8. zna zasady funkcjonowania zintegrowanego systemu państwowego ratownictwa medycznego;</w:t>
            </w:r>
          </w:p>
          <w:p w:rsidR="00A94441" w:rsidRPr="005D7FE1" w:rsidRDefault="00A94441" w:rsidP="00F30A41">
            <w:pPr>
              <w:pStyle w:val="Akapitzlist1"/>
              <w:tabs>
                <w:tab w:val="left" w:pos="948"/>
              </w:tabs>
              <w:spacing w:line="240" w:lineRule="auto"/>
              <w:ind w:left="664" w:hanging="664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F.W9. posiada wiedzę na temat funkcji rozrodczych kobiety, zaburzeń z nimi związanych oraz postępowania diagnostycznego i terapeutycznego, dotyczącą w szczególności:</w:t>
            </w:r>
          </w:p>
          <w:p w:rsidR="00A94441" w:rsidRPr="005D7FE1" w:rsidRDefault="00A94441" w:rsidP="00A94441">
            <w:pPr>
              <w:pStyle w:val="Akapitzlist1"/>
              <w:numPr>
                <w:ilvl w:val="0"/>
                <w:numId w:val="17"/>
              </w:numPr>
              <w:tabs>
                <w:tab w:val="left" w:pos="948"/>
              </w:tabs>
              <w:suppressAutoHyphens/>
              <w:spacing w:after="0" w:line="240" w:lineRule="auto"/>
              <w:ind w:hanging="56"/>
              <w:contextualSpacing w:val="0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cyklu miesiączkowego i jego zaburzeń,</w:t>
            </w:r>
          </w:p>
          <w:p w:rsidR="00A94441" w:rsidRPr="005D7FE1" w:rsidRDefault="00A94441" w:rsidP="00A94441">
            <w:pPr>
              <w:pStyle w:val="Akapitzlist1"/>
              <w:numPr>
                <w:ilvl w:val="0"/>
                <w:numId w:val="17"/>
              </w:numPr>
              <w:tabs>
                <w:tab w:val="left" w:pos="948"/>
              </w:tabs>
              <w:suppressAutoHyphens/>
              <w:spacing w:after="0" w:line="240" w:lineRule="auto"/>
              <w:ind w:hanging="56"/>
              <w:contextualSpacing w:val="0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ciąży,</w:t>
            </w:r>
          </w:p>
          <w:p w:rsidR="00A94441" w:rsidRPr="005D7FE1" w:rsidRDefault="00A94441" w:rsidP="00A94441">
            <w:pPr>
              <w:pStyle w:val="Akapitzlist1"/>
              <w:numPr>
                <w:ilvl w:val="0"/>
                <w:numId w:val="17"/>
              </w:numPr>
              <w:tabs>
                <w:tab w:val="left" w:pos="948"/>
              </w:tabs>
              <w:suppressAutoHyphens/>
              <w:spacing w:after="0" w:line="240" w:lineRule="auto"/>
              <w:ind w:hanging="56"/>
              <w:contextualSpacing w:val="0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porodu fizjologicznego i patologicznego oraz połogu,</w:t>
            </w:r>
          </w:p>
          <w:p w:rsidR="00A94441" w:rsidRPr="005D7FE1" w:rsidRDefault="00A94441" w:rsidP="00A94441">
            <w:pPr>
              <w:pStyle w:val="Akapitzlist1"/>
              <w:numPr>
                <w:ilvl w:val="0"/>
                <w:numId w:val="17"/>
              </w:numPr>
              <w:tabs>
                <w:tab w:val="left" w:pos="948"/>
              </w:tabs>
              <w:suppressAutoHyphens/>
              <w:spacing w:after="0" w:line="240" w:lineRule="auto"/>
              <w:ind w:hanging="56"/>
              <w:contextualSpacing w:val="0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zapaleń i nowotworów w obrębie narządów płciowych,</w:t>
            </w:r>
          </w:p>
          <w:p w:rsidR="00A94441" w:rsidRPr="005D7FE1" w:rsidRDefault="00A94441" w:rsidP="00A94441">
            <w:pPr>
              <w:pStyle w:val="Akapitzlist1"/>
              <w:numPr>
                <w:ilvl w:val="0"/>
                <w:numId w:val="17"/>
              </w:numPr>
              <w:tabs>
                <w:tab w:val="left" w:pos="948"/>
              </w:tabs>
              <w:suppressAutoHyphens/>
              <w:spacing w:after="0" w:line="240" w:lineRule="auto"/>
              <w:ind w:hanging="56"/>
              <w:contextualSpacing w:val="0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regulacji urodzeń,</w:t>
            </w:r>
          </w:p>
          <w:p w:rsidR="00A94441" w:rsidRPr="005D7FE1" w:rsidRDefault="00A94441" w:rsidP="00A94441">
            <w:pPr>
              <w:pStyle w:val="Akapitzlist1"/>
              <w:numPr>
                <w:ilvl w:val="0"/>
                <w:numId w:val="17"/>
              </w:numPr>
              <w:tabs>
                <w:tab w:val="left" w:pos="948"/>
              </w:tabs>
              <w:suppressAutoHyphens/>
              <w:spacing w:after="0" w:line="240" w:lineRule="auto"/>
              <w:ind w:hanging="56"/>
              <w:contextualSpacing w:val="0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menopauzy,</w:t>
            </w:r>
          </w:p>
          <w:p w:rsidR="00A94441" w:rsidRPr="005D7FE1" w:rsidRDefault="00A94441" w:rsidP="00A94441">
            <w:pPr>
              <w:pStyle w:val="Akapitzlist1"/>
              <w:numPr>
                <w:ilvl w:val="0"/>
                <w:numId w:val="17"/>
              </w:numPr>
              <w:tabs>
                <w:tab w:val="left" w:pos="948"/>
              </w:tabs>
              <w:suppressAutoHyphens/>
              <w:spacing w:after="0" w:line="240" w:lineRule="auto"/>
              <w:ind w:hanging="56"/>
              <w:contextualSpacing w:val="0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podstawowych metod diagnostyki i zabiegów ginekologicznych;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ind w:left="664" w:hanging="664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F.W10. posiada wiedzę z zakresu współcześnie wykorzystywanych badań obrazowych, w szczególności zna:</w:t>
            </w:r>
          </w:p>
          <w:p w:rsidR="00A94441" w:rsidRPr="005D7FE1" w:rsidRDefault="00A94441" w:rsidP="00A94441">
            <w:pPr>
              <w:pStyle w:val="Akapitzlist1"/>
              <w:numPr>
                <w:ilvl w:val="0"/>
                <w:numId w:val="10"/>
              </w:numPr>
              <w:tabs>
                <w:tab w:val="left" w:pos="948"/>
              </w:tabs>
              <w:suppressAutoHyphens/>
              <w:spacing w:after="0" w:line="240" w:lineRule="auto"/>
              <w:ind w:left="948" w:hanging="284"/>
              <w:contextualSpacing w:val="0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 xml:space="preserve">symptomatologię radiologiczną podstawowych chorób, </w:t>
            </w:r>
          </w:p>
          <w:p w:rsidR="00A94441" w:rsidRPr="005D7FE1" w:rsidRDefault="00A94441" w:rsidP="00A94441">
            <w:pPr>
              <w:pStyle w:val="Akapitzlist1"/>
              <w:numPr>
                <w:ilvl w:val="0"/>
                <w:numId w:val="10"/>
              </w:numPr>
              <w:tabs>
                <w:tab w:val="left" w:pos="948"/>
              </w:tabs>
              <w:suppressAutoHyphens/>
              <w:spacing w:after="0" w:line="240" w:lineRule="auto"/>
              <w:ind w:left="948" w:hanging="284"/>
              <w:contextualSpacing w:val="0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 xml:space="preserve">metody instrumentalne i techniki obrazowe wykorzystywane do wykonywania zabiegów leczniczych, </w:t>
            </w:r>
          </w:p>
          <w:p w:rsidR="00A94441" w:rsidRPr="005D7FE1" w:rsidRDefault="00A94441" w:rsidP="00A94441">
            <w:pPr>
              <w:pStyle w:val="Akapitzlist1"/>
              <w:numPr>
                <w:ilvl w:val="0"/>
                <w:numId w:val="10"/>
              </w:numPr>
              <w:tabs>
                <w:tab w:val="left" w:pos="948"/>
              </w:tabs>
              <w:suppressAutoHyphens/>
              <w:spacing w:after="0" w:line="240" w:lineRule="auto"/>
              <w:ind w:left="948" w:hanging="284"/>
              <w:contextualSpacing w:val="0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wskazania, przeciwwskazania i przygotowanie pacjentów do poszczególnych rodzajów badań obrazowych oraz przeciwwskazania do stosowania środków kontrastujących;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ind w:left="664" w:hanging="664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F.W11. posiada wiedzę z zakresu chorób narządu wzroku, w szczególności:</w:t>
            </w:r>
          </w:p>
          <w:p w:rsidR="00A94441" w:rsidRPr="005D7FE1" w:rsidRDefault="00A94441" w:rsidP="00A94441">
            <w:pPr>
              <w:pStyle w:val="NoSpacing1"/>
              <w:numPr>
                <w:ilvl w:val="0"/>
                <w:numId w:val="11"/>
              </w:numPr>
              <w:tabs>
                <w:tab w:val="left" w:pos="948"/>
              </w:tabs>
              <w:spacing w:after="0" w:line="240" w:lineRule="auto"/>
              <w:ind w:left="948" w:hanging="284"/>
              <w:rPr>
                <w:rFonts w:ascii="Times New Roman" w:hAnsi="Times New Roman" w:cs="Times New Roman"/>
              </w:rPr>
            </w:pPr>
            <w:r w:rsidRPr="005D7FE1">
              <w:rPr>
                <w:rFonts w:ascii="Times New Roman" w:hAnsi="Times New Roman" w:cs="Times New Roman"/>
              </w:rPr>
              <w:t xml:space="preserve">zna i wyjaśnia przyczyny, objawy, zasady diagnozowania oraz postępowania terapeutycznego w najczęstszych chorobach okulistycznych, </w:t>
            </w:r>
          </w:p>
          <w:p w:rsidR="00A94441" w:rsidRPr="005D7FE1" w:rsidRDefault="00A94441" w:rsidP="00A94441">
            <w:pPr>
              <w:pStyle w:val="NoSpacing1"/>
              <w:numPr>
                <w:ilvl w:val="0"/>
                <w:numId w:val="11"/>
              </w:numPr>
              <w:tabs>
                <w:tab w:val="left" w:pos="948"/>
              </w:tabs>
              <w:spacing w:after="0" w:line="240" w:lineRule="auto"/>
              <w:ind w:left="948" w:hanging="284"/>
              <w:rPr>
                <w:rFonts w:ascii="Times New Roman" w:hAnsi="Times New Roman" w:cs="Times New Roman"/>
              </w:rPr>
            </w:pPr>
            <w:r w:rsidRPr="005D7FE1">
              <w:rPr>
                <w:rFonts w:ascii="Times New Roman" w:hAnsi="Times New Roman" w:cs="Times New Roman"/>
              </w:rPr>
              <w:t xml:space="preserve">zna okulistyczne powikłania chorób ogólnoustrojowych wraz z ich okulistyczną symptomatologią oraz prawidłowe metody postępowania w tych przypadkach, </w:t>
            </w:r>
          </w:p>
          <w:p w:rsidR="00A94441" w:rsidRPr="005D7FE1" w:rsidRDefault="00A94441" w:rsidP="00A94441">
            <w:pPr>
              <w:pStyle w:val="NoSpacing1"/>
              <w:numPr>
                <w:ilvl w:val="0"/>
                <w:numId w:val="11"/>
              </w:numPr>
              <w:tabs>
                <w:tab w:val="left" w:pos="948"/>
              </w:tabs>
              <w:spacing w:after="0" w:line="240" w:lineRule="auto"/>
              <w:ind w:left="948" w:hanging="284"/>
              <w:rPr>
                <w:rFonts w:ascii="Times New Roman" w:hAnsi="Times New Roman" w:cs="Times New Roman"/>
              </w:rPr>
            </w:pPr>
            <w:r w:rsidRPr="005D7FE1">
              <w:rPr>
                <w:rFonts w:ascii="Times New Roman" w:hAnsi="Times New Roman" w:cs="Times New Roman"/>
              </w:rPr>
              <w:t>dotyczącą postępowania chirurgicznego w określonych chorobach oka,</w:t>
            </w:r>
          </w:p>
          <w:p w:rsidR="00A94441" w:rsidRPr="005D7FE1" w:rsidRDefault="00A94441" w:rsidP="00A94441">
            <w:pPr>
              <w:pStyle w:val="NoSpacing1"/>
              <w:numPr>
                <w:ilvl w:val="0"/>
                <w:numId w:val="11"/>
              </w:numPr>
              <w:tabs>
                <w:tab w:val="left" w:pos="948"/>
              </w:tabs>
              <w:spacing w:after="0" w:line="240" w:lineRule="auto"/>
              <w:ind w:left="948" w:hanging="284"/>
              <w:rPr>
                <w:rFonts w:ascii="Times New Roman" w:hAnsi="Times New Roman" w:cs="Times New Roman"/>
              </w:rPr>
            </w:pPr>
            <w:r w:rsidRPr="005D7FE1">
              <w:rPr>
                <w:rFonts w:ascii="Times New Roman" w:hAnsi="Times New Roman" w:cs="Times New Roman"/>
              </w:rPr>
              <w:t>zna podstawowe grupy leków stosowanych w okulistyce, ich działania niepożądane i interakcje,</w:t>
            </w:r>
          </w:p>
          <w:p w:rsidR="00A94441" w:rsidRPr="005D7FE1" w:rsidRDefault="00A94441" w:rsidP="00A94441">
            <w:pPr>
              <w:pStyle w:val="NoSpacing1"/>
              <w:numPr>
                <w:ilvl w:val="0"/>
                <w:numId w:val="11"/>
              </w:numPr>
              <w:tabs>
                <w:tab w:val="left" w:pos="948"/>
              </w:tabs>
              <w:spacing w:after="0" w:line="240" w:lineRule="auto"/>
              <w:ind w:left="948" w:hanging="284"/>
              <w:rPr>
                <w:rFonts w:ascii="Times New Roman" w:hAnsi="Times New Roman" w:cs="Times New Roman"/>
              </w:rPr>
            </w:pPr>
            <w:r w:rsidRPr="005D7FE1">
              <w:rPr>
                <w:rFonts w:ascii="Times New Roman" w:hAnsi="Times New Roman" w:cs="Times New Roman"/>
              </w:rPr>
              <w:t>zna grupy leków stosowanych ogólnie, z którymi wiążą się powikłania i przeciwwskazania okulistyczne oraz wyjaśnia ich mechanizm;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ind w:left="664" w:hanging="664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F.W12. posiada wiedzę z zakresu laryngologii oraz foniatrii i audiologii, w tym zna:</w:t>
            </w:r>
          </w:p>
          <w:p w:rsidR="00A94441" w:rsidRPr="005D7FE1" w:rsidRDefault="00A94441" w:rsidP="00A94441">
            <w:pPr>
              <w:pStyle w:val="NoSpacing1"/>
              <w:numPr>
                <w:ilvl w:val="0"/>
                <w:numId w:val="9"/>
              </w:numPr>
              <w:spacing w:after="0" w:line="240" w:lineRule="auto"/>
              <w:ind w:left="948" w:hanging="284"/>
              <w:rPr>
                <w:rFonts w:ascii="Times New Roman" w:hAnsi="Times New Roman" w:cs="Times New Roman"/>
              </w:rPr>
            </w:pPr>
            <w:r w:rsidRPr="005D7FE1">
              <w:rPr>
                <w:rFonts w:ascii="Times New Roman" w:hAnsi="Times New Roman" w:cs="Times New Roman"/>
                <w:kern w:val="20"/>
              </w:rPr>
              <w:t>i rozumie</w:t>
            </w:r>
            <w:r w:rsidRPr="005D7FE1">
              <w:rPr>
                <w:rFonts w:ascii="Times New Roman" w:hAnsi="Times New Roman" w:cs="Times New Roman"/>
              </w:rPr>
              <w:t xml:space="preserve"> przyczyny, przebieg kliniczny, metody leczenia, powikłania oraz rokowanie w chorobach ucha, nosa, zatok przynosowych, jamy ustnej, gardła i krtani,</w:t>
            </w:r>
          </w:p>
          <w:p w:rsidR="00A94441" w:rsidRPr="005D7FE1" w:rsidRDefault="00A94441" w:rsidP="00A94441">
            <w:pPr>
              <w:pStyle w:val="NoSpacing1"/>
              <w:numPr>
                <w:ilvl w:val="0"/>
                <w:numId w:val="9"/>
              </w:numPr>
              <w:spacing w:after="0" w:line="240" w:lineRule="auto"/>
              <w:ind w:left="948" w:hanging="284"/>
              <w:rPr>
                <w:rFonts w:ascii="Times New Roman" w:hAnsi="Times New Roman" w:cs="Times New Roman"/>
              </w:rPr>
            </w:pPr>
            <w:r w:rsidRPr="005D7FE1">
              <w:rPr>
                <w:rFonts w:ascii="Times New Roman" w:hAnsi="Times New Roman" w:cs="Times New Roman"/>
              </w:rPr>
              <w:t>choroby nerwu twarzowego i wybranych struktur szyi,</w:t>
            </w:r>
          </w:p>
          <w:p w:rsidR="00A94441" w:rsidRPr="005D7FE1" w:rsidRDefault="00A94441" w:rsidP="00A94441">
            <w:pPr>
              <w:pStyle w:val="NoSpacing1"/>
              <w:numPr>
                <w:ilvl w:val="0"/>
                <w:numId w:val="9"/>
              </w:numPr>
              <w:spacing w:after="0" w:line="240" w:lineRule="auto"/>
              <w:ind w:left="948" w:hanging="284"/>
              <w:rPr>
                <w:rFonts w:ascii="Times New Roman" w:hAnsi="Times New Roman" w:cs="Times New Roman"/>
              </w:rPr>
            </w:pPr>
            <w:r w:rsidRPr="005D7FE1">
              <w:rPr>
                <w:rFonts w:ascii="Times New Roman" w:hAnsi="Times New Roman" w:cs="Times New Roman"/>
              </w:rPr>
              <w:t>zasady postępowania diagnostycznego i terapeutycznego w urazach mechanicznych ucha, nosa, krtani i przełyku,</w:t>
            </w:r>
          </w:p>
          <w:p w:rsidR="00A94441" w:rsidRPr="005D7FE1" w:rsidRDefault="00A94441" w:rsidP="00A94441">
            <w:pPr>
              <w:pStyle w:val="NoSpacing1"/>
              <w:numPr>
                <w:ilvl w:val="0"/>
                <w:numId w:val="9"/>
              </w:numPr>
              <w:spacing w:after="0" w:line="240" w:lineRule="auto"/>
              <w:ind w:left="948" w:hanging="284"/>
              <w:rPr>
                <w:rFonts w:ascii="Times New Roman" w:hAnsi="Times New Roman" w:cs="Times New Roman"/>
              </w:rPr>
            </w:pPr>
            <w:r w:rsidRPr="005D7FE1">
              <w:rPr>
                <w:rFonts w:ascii="Times New Roman" w:hAnsi="Times New Roman" w:cs="Times New Roman"/>
              </w:rPr>
              <w:t>zasady postępowania w stanach nagłych w otorynolaryngologii, w szczególności w duszności krtaniowej,</w:t>
            </w:r>
          </w:p>
          <w:p w:rsidR="00A94441" w:rsidRPr="005D7FE1" w:rsidRDefault="00A94441" w:rsidP="00A94441">
            <w:pPr>
              <w:pStyle w:val="NoSpacing1"/>
              <w:numPr>
                <w:ilvl w:val="0"/>
                <w:numId w:val="9"/>
              </w:numPr>
              <w:spacing w:after="0" w:line="240" w:lineRule="auto"/>
              <w:ind w:left="948" w:hanging="284"/>
              <w:rPr>
                <w:rFonts w:ascii="Times New Roman" w:hAnsi="Times New Roman" w:cs="Times New Roman"/>
              </w:rPr>
            </w:pPr>
            <w:r w:rsidRPr="005D7FE1">
              <w:rPr>
                <w:rFonts w:ascii="Times New Roman" w:hAnsi="Times New Roman" w:cs="Times New Roman"/>
              </w:rPr>
              <w:t>zasady postępowania diagnostycznego i terapeutycznego w zaburzeniach słuchu; głosu oraz mowy,</w:t>
            </w:r>
          </w:p>
          <w:p w:rsidR="00A94441" w:rsidRPr="005D7FE1" w:rsidRDefault="00A94441" w:rsidP="00A94441">
            <w:pPr>
              <w:pStyle w:val="NoSpacing1"/>
              <w:numPr>
                <w:ilvl w:val="0"/>
                <w:numId w:val="9"/>
              </w:numPr>
              <w:spacing w:after="0" w:line="240" w:lineRule="auto"/>
              <w:ind w:left="948" w:hanging="284"/>
              <w:rPr>
                <w:rFonts w:ascii="Times New Roman" w:hAnsi="Times New Roman" w:cs="Times New Roman"/>
              </w:rPr>
            </w:pPr>
            <w:r w:rsidRPr="005D7FE1">
              <w:rPr>
                <w:rFonts w:ascii="Times New Roman" w:hAnsi="Times New Roman" w:cs="Times New Roman"/>
              </w:rPr>
              <w:t>zasady postępowania diagnostycznego i terapeutycznego w nowotworach głowy i szyi;</w:t>
            </w:r>
          </w:p>
          <w:p w:rsidR="00A94441" w:rsidRPr="005D7FE1" w:rsidRDefault="00A94441" w:rsidP="00F30A41">
            <w:pPr>
              <w:pStyle w:val="NoSpacing1"/>
              <w:spacing w:after="0" w:line="240" w:lineRule="auto"/>
              <w:ind w:left="664" w:hanging="664"/>
              <w:rPr>
                <w:rFonts w:ascii="Times New Roman" w:hAnsi="Times New Roman" w:cs="Times New Roman"/>
              </w:rPr>
            </w:pPr>
            <w:r w:rsidRPr="005D7FE1">
              <w:rPr>
                <w:rFonts w:ascii="Times New Roman" w:hAnsi="Times New Roman" w:cs="Times New Roman"/>
              </w:rPr>
              <w:t>F.W13. zna i rozumie przyczyny, objawy, zasady diagnozowania i postępowania terapeutycznego w odniesieniu do najczęstszych chorób ośrodkowego układu nerwowego w zakresie:</w:t>
            </w:r>
          </w:p>
          <w:p w:rsidR="00A94441" w:rsidRPr="005D7FE1" w:rsidRDefault="00A94441" w:rsidP="00A94441">
            <w:pPr>
              <w:pStyle w:val="NoSpacing1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ind w:left="948" w:hanging="284"/>
              <w:rPr>
                <w:rFonts w:ascii="Times New Roman" w:hAnsi="Times New Roman" w:cs="Times New Roman"/>
              </w:rPr>
            </w:pPr>
            <w:r w:rsidRPr="005D7FE1">
              <w:rPr>
                <w:rFonts w:ascii="Times New Roman" w:hAnsi="Times New Roman" w:cs="Times New Roman"/>
              </w:rPr>
              <w:t xml:space="preserve">obrzęku mózgu </w:t>
            </w:r>
            <w:r w:rsidRPr="005D7FE1">
              <w:rPr>
                <w:rFonts w:ascii="Times New Roman" w:hAnsi="Times New Roman" w:cs="Times New Roman"/>
                <w:shd w:val="clear" w:color="auto" w:fill="FFFFFF"/>
              </w:rPr>
              <w:t>i jego następstw</w:t>
            </w:r>
            <w:r w:rsidRPr="005D7FE1">
              <w:rPr>
                <w:rFonts w:ascii="Times New Roman" w:hAnsi="Times New Roman" w:cs="Times New Roman"/>
              </w:rPr>
              <w:t>, ze szczególnym uwzględnieniem stanów nagłych,</w:t>
            </w:r>
          </w:p>
          <w:p w:rsidR="00A94441" w:rsidRPr="005D7FE1" w:rsidRDefault="00A94441" w:rsidP="00A94441">
            <w:pPr>
              <w:pStyle w:val="NoSpacing1"/>
              <w:numPr>
                <w:ilvl w:val="0"/>
                <w:numId w:val="8"/>
              </w:numPr>
              <w:spacing w:after="0" w:line="240" w:lineRule="auto"/>
              <w:ind w:left="948" w:hanging="284"/>
              <w:rPr>
                <w:rFonts w:ascii="Times New Roman" w:hAnsi="Times New Roman" w:cs="Times New Roman"/>
              </w:rPr>
            </w:pPr>
            <w:r w:rsidRPr="005D7FE1">
              <w:rPr>
                <w:rFonts w:ascii="Times New Roman" w:hAnsi="Times New Roman" w:cs="Times New Roman"/>
              </w:rPr>
              <w:t>innych postaci ciasnoty wewnątrzczaszkowej z ich następstwami,</w:t>
            </w:r>
          </w:p>
          <w:p w:rsidR="00A94441" w:rsidRPr="005D7FE1" w:rsidRDefault="00A94441" w:rsidP="00A94441">
            <w:pPr>
              <w:pStyle w:val="NoSpacing1"/>
              <w:numPr>
                <w:ilvl w:val="0"/>
                <w:numId w:val="8"/>
              </w:numPr>
              <w:spacing w:after="0" w:line="240" w:lineRule="auto"/>
              <w:ind w:left="948" w:hanging="284"/>
              <w:rPr>
                <w:rFonts w:ascii="Times New Roman" w:hAnsi="Times New Roman" w:cs="Times New Roman"/>
              </w:rPr>
            </w:pPr>
            <w:r w:rsidRPr="005D7FE1">
              <w:rPr>
                <w:rFonts w:ascii="Times New Roman" w:hAnsi="Times New Roman" w:cs="Times New Roman"/>
              </w:rPr>
              <w:t>urazów czaszkowo-mózgowych,</w:t>
            </w:r>
          </w:p>
          <w:p w:rsidR="00A94441" w:rsidRPr="005D7FE1" w:rsidRDefault="00A94441" w:rsidP="00A94441">
            <w:pPr>
              <w:pStyle w:val="NoSpacing1"/>
              <w:numPr>
                <w:ilvl w:val="0"/>
                <w:numId w:val="8"/>
              </w:numPr>
              <w:spacing w:after="0" w:line="240" w:lineRule="auto"/>
              <w:ind w:left="948" w:hanging="284"/>
              <w:rPr>
                <w:rFonts w:ascii="Times New Roman" w:hAnsi="Times New Roman" w:cs="Times New Roman"/>
              </w:rPr>
            </w:pPr>
            <w:r w:rsidRPr="005D7FE1">
              <w:rPr>
                <w:rFonts w:ascii="Times New Roman" w:hAnsi="Times New Roman" w:cs="Times New Roman"/>
              </w:rPr>
              <w:t>wad naczyniowych CSN,</w:t>
            </w:r>
          </w:p>
          <w:p w:rsidR="00A94441" w:rsidRPr="005D7FE1" w:rsidRDefault="00A94441" w:rsidP="00A94441">
            <w:pPr>
              <w:pStyle w:val="NoSpacing1"/>
              <w:numPr>
                <w:ilvl w:val="0"/>
                <w:numId w:val="8"/>
              </w:numPr>
              <w:spacing w:after="0" w:line="240" w:lineRule="auto"/>
              <w:ind w:left="948" w:hanging="284"/>
              <w:rPr>
                <w:rFonts w:ascii="Times New Roman" w:hAnsi="Times New Roman" w:cs="Times New Roman"/>
              </w:rPr>
            </w:pPr>
            <w:r w:rsidRPr="005D7FE1">
              <w:rPr>
                <w:rFonts w:ascii="Times New Roman" w:hAnsi="Times New Roman" w:cs="Times New Roman"/>
              </w:rPr>
              <w:t>guzów nowotworowych CSN,</w:t>
            </w:r>
          </w:p>
          <w:p w:rsidR="00A94441" w:rsidRPr="005D7FE1" w:rsidRDefault="00A94441" w:rsidP="00A94441">
            <w:pPr>
              <w:pStyle w:val="NoSpacing1"/>
              <w:numPr>
                <w:ilvl w:val="0"/>
                <w:numId w:val="8"/>
              </w:numPr>
              <w:spacing w:after="0" w:line="240" w:lineRule="auto"/>
              <w:ind w:left="948" w:hanging="284"/>
              <w:rPr>
                <w:rFonts w:ascii="Times New Roman" w:hAnsi="Times New Roman" w:cs="Times New Roman"/>
              </w:rPr>
            </w:pPr>
            <w:r w:rsidRPr="005D7FE1">
              <w:rPr>
                <w:rFonts w:ascii="Times New Roman" w:hAnsi="Times New Roman" w:cs="Times New Roman"/>
              </w:rPr>
              <w:t>chorób kręgosłupa i rdzenia kręgowego;</w:t>
            </w:r>
          </w:p>
          <w:p w:rsidR="00A94441" w:rsidRPr="005D7FE1" w:rsidRDefault="00A94441" w:rsidP="00F30A41">
            <w:pPr>
              <w:pStyle w:val="NoSpacing1"/>
              <w:spacing w:after="0" w:line="240" w:lineRule="auto"/>
              <w:ind w:left="664" w:hanging="664"/>
              <w:rPr>
                <w:rFonts w:ascii="Times New Roman" w:hAnsi="Times New Roman" w:cs="Times New Roman"/>
                <w:i/>
                <w:shd w:val="clear" w:color="auto" w:fill="FFFF00"/>
              </w:rPr>
            </w:pPr>
            <w:r w:rsidRPr="005D7FE1">
              <w:rPr>
                <w:rFonts w:ascii="Times New Roman" w:hAnsi="Times New Roman" w:cs="Times New Roman"/>
              </w:rPr>
              <w:t xml:space="preserve">F.W14. </w:t>
            </w:r>
            <w:r w:rsidRPr="005D7FE1">
              <w:rPr>
                <w:rFonts w:ascii="Times New Roman" w:hAnsi="Times New Roman" w:cs="Times New Roman"/>
                <w:shd w:val="clear" w:color="auto" w:fill="FFFFFF"/>
              </w:rPr>
              <w:t>posiada podstawową wiedzę z zakresu transplantologii zabiegowej, zna wskazania do przeszczepienia nieodwracalnie uszkodzonych narządów i tkanek oraz procedury z tym związane</w:t>
            </w:r>
            <w:r w:rsidRPr="005D7FE1">
              <w:rPr>
                <w:rFonts w:ascii="Times New Roman" w:hAnsi="Times New Roman" w:cs="Times New Roman"/>
              </w:rPr>
              <w:t>;</w:t>
            </w:r>
          </w:p>
          <w:p w:rsidR="00A94441" w:rsidRPr="005D7FE1" w:rsidRDefault="00A94441" w:rsidP="00F30A41">
            <w:pPr>
              <w:pStyle w:val="Akapitzlist1"/>
              <w:spacing w:after="360" w:line="240" w:lineRule="auto"/>
              <w:ind w:left="664" w:hanging="664"/>
              <w:rPr>
                <w:i/>
                <w:sz w:val="22"/>
                <w:szCs w:val="22"/>
                <w:shd w:val="clear" w:color="auto" w:fill="FFFF00"/>
              </w:rPr>
            </w:pPr>
            <w:r w:rsidRPr="005D7FE1">
              <w:rPr>
                <w:sz w:val="22"/>
                <w:szCs w:val="22"/>
              </w:rPr>
              <w:t xml:space="preserve">F.W15.  </w:t>
            </w:r>
            <w:r w:rsidRPr="005D7FE1">
              <w:rPr>
                <w:sz w:val="22"/>
                <w:szCs w:val="22"/>
                <w:shd w:val="clear" w:color="auto" w:fill="FFFFFF"/>
              </w:rPr>
              <w:t>na zasady wysuwania podejrzenia oraz rozpoznawania śmierci mózgu.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G.W1. zna metody oceny stanu zdrowia jednostki i populacji, różne systemy klasyfikacji chorób i procedur medycznych;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G.W2. zna sposoby identyfikacji i badania czynników ryzyka, wady i zalety różnego typu badań epidemiologicznych oraz miary świadczące o obecności zależności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przyczynowo-skutkowej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G.W3. zna epidemiologię chorób zakaźnych i przewlekłych, sposoby zapobiegania ich występowaniu na różnych etapach naturalnej historii choroby oraz rolę nadzoru epidemicznego;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G.W4. zna pojęcie zdrowia publicznego, jego cele, zadania, a także strukturę i organizację systemu ochrony zdrowia na poziomie krajowym i globalnym oraz wpływ uwarunkowań ekonomicznych na możliwości ochrony zdrowia;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G.W5. zna zasady promocji zdrowia, jej zadania oraz główne kierunki działania, ze szczególnym uwzględnieniem znajomości roli elementów zdrowego stylu życia;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G.W6. zna regulacje prawne dotyczące udzielania świadczeń zdrowotnych, praw pacjenta, podstaw wykonywania zawodu lekarza i funkcjonowania samorządu lekarskiego;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G.W7. zna podstawowe regulacje dotyczące organizacji i finansowania służby zdrowia, powszechnego ubezpieczenia zdrowotnego oraz zasady organizacji przedsiębiorstw podmiotu leczniczego;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G.W8. zna obowiązki prawne lekarza w zakresie stwierdzenia zgonu;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G.W9. zna regulacje dotyczące eksperymentu medycznego oraz prowadzenia innych badań medycznych;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G.W10. zna regulacje prawne dotyczące przeszczepów, sztucznej prokreacji, aborcji, zabiegów estetycznych, leczenia paliatywnego, chorób psychicznych;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G.W11. zna zasady prawa farmaceutycznego;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G.W12. zna zasady tajemnicy lekarskiej, prowadzenia dokumentacji medycznej, odpowiedzialności karnej, cywilnej i zawodowej lekarza;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spacing w:val="-3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G.W13. potrafi zinterpretować miary częstości występowania chorób i niepełnosprawności, </w:t>
            </w:r>
            <w:r w:rsidRPr="005D7FE1">
              <w:rPr>
                <w:rFonts w:eastAsia="Lucida Sans Unicode"/>
                <w:spacing w:val="-3"/>
                <w:kern w:val="1"/>
                <w:sz w:val="22"/>
                <w:lang w:eastAsia="ar-SA"/>
              </w:rPr>
              <w:t>ocenić sytuację epidemiologiczną chorób powszechnie występujących w kraju;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i/>
                <w:strike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G.W14.  zna i rozumie pojęcie śmierci gwałtownej i nagłego zgonu a także różnicę między pojęciami urazu a obrażenia;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G.W15. zna podstawy prawne i zasady postępowania lekarza podczas oględzin zwłok na miejscu ich ujawnienia; oraz sądowo–lekarskiego badania zwłok;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G.W16. zna zasady diagnostyki sądowo–lekarskiej i opiniowania w przypadkach dotyczących dzieciobójstwa i rekonstrukcji okoliczności wypadku drogowego;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G.W17. zna zasady opiniowania sądowo–lekarskiego dotyczące: zdolności do udziału w czynnościach procesowych; skutku biologicznego oraz uszczerbku na zdrowiu;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G.W18. zna pojęcie błędu medycznego, najczęstsze przyczyny błędów medycznych i zasady opiniowania w takich przypadkach;</w:t>
            </w:r>
          </w:p>
          <w:p w:rsidR="00A94441" w:rsidRPr="005D7FE1" w:rsidRDefault="00A94441" w:rsidP="00F30A41">
            <w:pPr>
              <w:suppressAutoHyphens/>
              <w:spacing w:after="360"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G.W19. zna zasady pobierania materiału do badań toksykologicznych i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hemogenetycznych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.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sz w:val="22"/>
              </w:rPr>
            </w:pPr>
            <w:r w:rsidRPr="005D7FE1">
              <w:rPr>
                <w:sz w:val="22"/>
              </w:rPr>
              <w:t>H.W1. Wykazuje się znajomością teoretycznych podstaw i praktycznych zasad stosowania procedur związanych z ochroną radiologiczną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H.W2. Wykazuje się znajomością budowy i zasady działania urządzeń stosowanych w diagnostyce radioizotopowej( kamera gamma planarna, kamera typu SPECT-CT, PET-CT).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H.W3. Wykazuje się znajomością procedur diagnostycznych i leczniczych związanych z zastosowaniem otwartych źródeł promieniowania w tym:</w:t>
            </w:r>
          </w:p>
          <w:p w:rsidR="00A94441" w:rsidRPr="005D7FE1" w:rsidRDefault="00A94441" w:rsidP="00A94441">
            <w:pPr>
              <w:numPr>
                <w:ilvl w:val="1"/>
                <w:numId w:val="14"/>
              </w:numPr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radioizotopowych badań układu naczyniowo-sercowego</w:t>
            </w:r>
          </w:p>
          <w:p w:rsidR="00A94441" w:rsidRPr="005D7FE1" w:rsidRDefault="00A94441" w:rsidP="00A94441">
            <w:pPr>
              <w:numPr>
                <w:ilvl w:val="1"/>
                <w:numId w:val="14"/>
              </w:numPr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radioizotopowych badań gruczołów wydzielania wewnętrznego</w:t>
            </w:r>
          </w:p>
          <w:p w:rsidR="00A94441" w:rsidRPr="005D7FE1" w:rsidRDefault="00A94441" w:rsidP="00A94441">
            <w:pPr>
              <w:numPr>
                <w:ilvl w:val="1"/>
                <w:numId w:val="14"/>
              </w:numPr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radioizotopowych badań układu pokarmowego</w:t>
            </w:r>
          </w:p>
          <w:p w:rsidR="00A94441" w:rsidRPr="005D7FE1" w:rsidRDefault="00A94441" w:rsidP="00A94441">
            <w:pPr>
              <w:numPr>
                <w:ilvl w:val="1"/>
                <w:numId w:val="14"/>
              </w:numPr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radioizotopowych badań układu moczowo-płciowego</w:t>
            </w:r>
          </w:p>
          <w:p w:rsidR="00A94441" w:rsidRPr="005D7FE1" w:rsidRDefault="00A94441" w:rsidP="00A94441">
            <w:pPr>
              <w:numPr>
                <w:ilvl w:val="1"/>
                <w:numId w:val="14"/>
              </w:numPr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radioizotopowych badań układu kostno-stawowego</w:t>
            </w:r>
          </w:p>
          <w:p w:rsidR="00A94441" w:rsidRPr="005D7FE1" w:rsidRDefault="00A94441" w:rsidP="00A94441">
            <w:pPr>
              <w:numPr>
                <w:ilvl w:val="1"/>
                <w:numId w:val="14"/>
              </w:numPr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radioizotopowych badań układu nerwowego</w:t>
            </w:r>
          </w:p>
          <w:p w:rsidR="00A94441" w:rsidRPr="005D7FE1" w:rsidRDefault="00A94441" w:rsidP="00A94441">
            <w:pPr>
              <w:numPr>
                <w:ilvl w:val="1"/>
                <w:numId w:val="14"/>
              </w:numPr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radioizotopowych badań układu oddechowego</w:t>
            </w:r>
          </w:p>
          <w:p w:rsidR="00A94441" w:rsidRPr="005D7FE1" w:rsidRDefault="00A94441" w:rsidP="00A94441">
            <w:pPr>
              <w:numPr>
                <w:ilvl w:val="1"/>
                <w:numId w:val="14"/>
              </w:numPr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radioizotopowych badań stosowanych w diagnostyce chorób nowotworowych</w:t>
            </w:r>
          </w:p>
          <w:p w:rsidR="00A94441" w:rsidRPr="005D7FE1" w:rsidRDefault="00A94441" w:rsidP="00A94441">
            <w:pPr>
              <w:numPr>
                <w:ilvl w:val="1"/>
                <w:numId w:val="14"/>
              </w:numPr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radioizotopowych badań stosowanych w diagnostyce ognisk zapalnych</w:t>
            </w:r>
          </w:p>
          <w:p w:rsidR="00A94441" w:rsidRPr="005D7FE1" w:rsidRDefault="00A94441" w:rsidP="00A94441">
            <w:pPr>
              <w:numPr>
                <w:ilvl w:val="1"/>
                <w:numId w:val="14"/>
              </w:numPr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radioizotopowych badań stosowanych w pediatrii</w:t>
            </w:r>
          </w:p>
          <w:p w:rsidR="00A94441" w:rsidRPr="005D7FE1" w:rsidRDefault="00A94441" w:rsidP="00A94441">
            <w:pPr>
              <w:numPr>
                <w:ilvl w:val="1"/>
                <w:numId w:val="14"/>
              </w:numPr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radioizotopowych procedur leczenia łagodnych i nowotworowych chorób tarczycy, chorób stawów, objawów bólowych w nowotworowych zmianach przerzutowych do układu kostnego </w:t>
            </w:r>
          </w:p>
          <w:p w:rsidR="00A94441" w:rsidRPr="005D7FE1" w:rsidRDefault="00A94441" w:rsidP="00A94441">
            <w:pPr>
              <w:numPr>
                <w:ilvl w:val="1"/>
                <w:numId w:val="14"/>
              </w:numPr>
              <w:suppressAutoHyphens/>
              <w:spacing w:line="240" w:lineRule="auto"/>
              <w:ind w:left="948" w:hanging="284"/>
              <w:jc w:val="left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radioizotopowych procedur leczenia stosowane w innych chorobach nowotworowych (leczenie z zastosowaniem MIBG, przeciwciał monoklonalnych, pochodnych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somatostatyny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, leczenie nowotworowych wysięków do jamy opłucnej, otrzewnej)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H.W4. Wykazuje się znajomością sposobów otrzymywania sztucznych radioizotopów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H.W5. Wykazuje się znajomością metod kontroli jakości aparatury pomiarowej,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radiofarmaceutyków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i przebiegu badań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H.W6. Wykazuje się znajomością zasad radioizotopowych oznaczeń pozaustrojowych( technika RIA, IRMA i inne)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H.W7. Zna przyczyny, rozpoznawanie i postępowanie w nagłym zatrzymaniu krążenia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H.W8. Zna zasady stosowania automatycznych defibrylatorów (AED).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H.W9. Zna przyczyny, rozpoznawanie i postępowanie w ostrej niewydolności oddechowej.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H.W10. Zna zasady udzielania pierwszej pomocy przedlekarskiej w niektórych stanach zagrożenia życia (zatrucia, oparzenie, udar cieplny, odmrożenie, ukąszenia, porażenie prądem, krwawienia i krwotoki)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H.W11. Zna zasady udzielania pomocy w zadławieniu, zachłyśnięciu, powieszeniu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H.W12. Zna zasady udzielania pierwszej pomocy w złamaniach i urazach.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H.W13. Zna zasady oceny podstawowych funkcji życiowych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H.W14. Zna zasady opieki i pielęgnacji chorego nieprzytomnego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H.W15. Zna zasady zapewniania dostępu naczyniowego do żył obwodowych i zakładania opatrunków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H.W16. Zna główne czynniki powstawania próchnicy zębów.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H.W17. Zna profilaktykę fluorkową.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H.W18. Zna związek choroby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odogniskowej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ze stanami patologicznymi w jamie ustnej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H.W19. Zna procedury wykrywania ognisk zakażenia w narządzie żucia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H.W20. Zna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zębopochodne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zapalenie tkanek miękkich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H.W21. Zna profilaktykę onkologiczną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H.W22. Zna wady narządu żucia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H.W23. Zna uwarunkowania genetyczne, środowiskowe i epidemiologiczne najczęstszych chorób  laryngologicznych i onkologicznych w laryngologii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H.W24. Zna zasady postępowania diagnostycznego i terapeutycznego zdrowych i chorych, zasady kierowania na leczenie specjalistyczne i przygotowania chorego do ewentualnego leczenia operacyjnego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H.W25. Posiada poszerzoną wiedzę w zakresie anatomii i fizjologii nosa i zatok przynosowych.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H.W26. Zna uwarunkowania anatomiczne, patomorfologiczne, patofizjologiczne oraz czynnościowe  chorób nosa i zatok przynosowych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H.W27. Zna podstawowe metody  diagnostyki i terapii chorób nosa i zatok przynosowych.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H.W28. Posiada poszerzoną wiedzę w zakresie anatomii i fizjologii jamy ustnej, języka, układu chłonnego gardła, migdałków podniebiennych.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H.W29. Zna podstawowe metody współczesnej  diagnostyki i terapii chorób jamy ustnej, języka, układu chłonnego gardła, migdałków podniebiennych.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H.W30. Zna i rozumie zasady postępowania terapeutycznego w najczęstszych chorobach nosa, zatok przynosowych, jamy ustnej i gardła.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H.W31. Posiada poszerzoną wiedzę w zakresie anatomii i fizjologii krtani i tchawicy.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H.W32. Zna uwarunkowania anatomiczne, patomorfologiczne, patofizjologiczne oraz czynnościowe  chorób krtani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H.W33. Zna podstawowe metody współczesnej  diagnostyki i terapii chorób krtani i tchawicy.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H.W34. Posiada poszerzoną wiedzę w zakresie anatomii i fizjologii ucha zewnętrznego, ucha środkowego oraz ucha wewnętrznego.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H.W35. Zna podstawowe zjawiska fizjologii słyszenia i czynności układu równowagi człowieka.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H.W36. Posiada wiedzę na temat przyczyn, rodzajów niedosłuchu i współczesnych metod diagnozowania zaburzeń słuchu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H.W37. Zna metody leczenia zachowawczego zaburzeń słuchu i podstawy protezowania narządu słuchu.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H.W38. Potrafi zróżnicować zaburzenia równowagi obwodowe i ośrodkowe na podstawie badania i znajomości współczesnych metod diagnostyki układu równowagi.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H.W39. Posiada wiadomości na temat nowotworów w obrębie nosa, zatok nosowych, jamy ustnej, gardła, migdałków podniebiennych, krtani i uszu. Zna zasady współczesnej diagnostyki nowotworów oraz diagnostyki przerzutów do układu chłonnego szyi i narządów odległych.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H.W40. Zna powikłania chorób z zakresu otolaryngologii miejscowe, ogólnoustrojowe i w zakresie ośrodkowego układu nerwowego.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H.W41. Posiada wiedzę w zakresie anatomii fizjologii i metod diagnostycznych gruczołów ślinowych.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H.W42. Zna podstawowe zasadny terapii stanu zapalnego gruczołów ślinowych.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H.W43. Zna podstawowe choroby ucha środkowego i możliwości ich leczenia farmakologicznego oraz operacyjnego.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sz w:val="22"/>
              </w:rPr>
            </w:pPr>
            <w:r w:rsidRPr="005D7FE1">
              <w:rPr>
                <w:sz w:val="22"/>
              </w:rPr>
              <w:t>H.W44. Zna podstawowe elementy poradnictwa genetycznego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H.W45. Zna zespoły cech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dysmorficznych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jako wyraz sprzężenia i współdziałania genów człowieka w praktyce lekarza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H.W46. Zna współczesne techniki diagnostyczne oceny chromosomów istotne w praktyce klinicznej i zasady nomenklatury cytogenetycznej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H.W47. Zna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genotoksyczne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działanie czynników środowiskowych na genom człowieka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H.W48. Zna zasady dziedziczenia schorzeń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monogenowych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, dziedziczenia schorzeń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poligenowych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, chromosomowych i innych w zależności od mechanizmów powstawania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H.W49. Diagnostyka kliniczna schorzeń chromosomowych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H.W50. Potrafi wskazać perspektywy terapeutyczne i rehabilitacyjne osób z niepełnosprawnością intelektualną wywołaną zmianami genetycznymi.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H.W51. zna i rozumie możliwe korzyści i potencjalne  szkody związane z badaniami przesiewowymi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H.W52. zna najczęściej występujące stany zagrożenia życia u dzieci, oraz zasady postępowania w tych sytuacjach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H.W53. Zna i rozumie przyczyny , objawy , zasady diagnozowania oraz postępowania terapeutycznego w odniesieniu do najczęstszych chorób OUN w zakresie: obrzęk mózgu i in. Postaci ciasnoty śródczaszkowej, urazów czaszkowo-mózgowych, chorób kręgosłupa i rdzenia kręgowego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H.W54. zna wybrane zagadnienia z neurochirurgii, w tym z neurotraumatologii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H.W55. Zna zasady pracy z edytorami tekstu, przygotowywania prezentacji, zna podstawowe techniki tworzenia witryn internetowych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H.W56. Zna podstawy działania sieci komputerowych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H.W57. Zna zasady ochrony własności intelektualnej bądź treści związanych z ochroną praw autorskich</w:t>
            </w:r>
          </w:p>
        </w:tc>
      </w:tr>
      <w:tr w:rsidR="00A94441" w:rsidRPr="005D7FE1" w:rsidTr="00F30A41">
        <w:trPr>
          <w:jc w:val="center"/>
        </w:trPr>
        <w:tc>
          <w:tcPr>
            <w:tcW w:w="9197" w:type="dxa"/>
            <w:tcBorders>
              <w:left w:val="nil"/>
              <w:right w:val="nil"/>
            </w:tcBorders>
            <w:vAlign w:val="center"/>
          </w:tcPr>
          <w:p w:rsidR="00A94441" w:rsidRPr="005D7FE1" w:rsidRDefault="00A94441" w:rsidP="00F30A41">
            <w:pPr>
              <w:tabs>
                <w:tab w:val="left" w:pos="5670"/>
              </w:tabs>
              <w:spacing w:before="120" w:after="120" w:line="240" w:lineRule="auto"/>
              <w:rPr>
                <w:b/>
              </w:rPr>
            </w:pPr>
            <w:r w:rsidRPr="005D7FE1">
              <w:rPr>
                <w:b/>
                <w:sz w:val="22"/>
              </w:rPr>
              <w:t>UMIEJĘTNOŚCI</w:t>
            </w:r>
          </w:p>
        </w:tc>
      </w:tr>
      <w:tr w:rsidR="00A94441" w:rsidRPr="005D7FE1" w:rsidTr="00F30A41">
        <w:trPr>
          <w:jc w:val="center"/>
        </w:trPr>
        <w:tc>
          <w:tcPr>
            <w:tcW w:w="9197" w:type="dxa"/>
            <w:vAlign w:val="center"/>
          </w:tcPr>
          <w:p w:rsidR="00A94441" w:rsidRPr="005D7FE1" w:rsidRDefault="00A94441" w:rsidP="00F30A41">
            <w:pPr>
              <w:suppressAutoHyphens/>
              <w:spacing w:before="120"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A.U1</w:t>
            </w:r>
            <w:r w:rsidRPr="005D7FE1">
              <w:rPr>
                <w:rFonts w:ascii="Arial" w:eastAsia="Lucida Sans Unicode" w:hAnsi="Arial" w:cs="Arial"/>
                <w:kern w:val="1"/>
                <w:sz w:val="20"/>
                <w:szCs w:val="20"/>
                <w:lang w:eastAsia="ar-SA"/>
              </w:rPr>
              <w:t xml:space="preserve">. </w:t>
            </w: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obsługuje mikroskop optyczny, także w zakresie korzystania z immersji;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A.U2.rozpoznaje w obrazach z mikroskopu optycznego lub elektronowego struktury histologiczne odpowiadające narządom, tkankom, komórkom i strukturom komórkowym oraz dokonuje opisu i interpretacji ich budowy, oraz interpretuje relacje między budową i funkcją;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A.U3. wyjaśnia anatomiczne podstawy badania przedmiotowego;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A.U4. wnioskuje o relacjach między strukturami anatomicznymi na podstawie przyżyciowych badań diagnostycznych, w szczególności z zakresu radiologii (zdjęcia przeglądowe, badania </w:t>
            </w: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br/>
              <w:t>z użyciem środków kontrastowych, tomografia komputerowa oraz magnetyczny rezonans jądrowy);</w:t>
            </w:r>
          </w:p>
          <w:p w:rsidR="00A94441" w:rsidRPr="005D7FE1" w:rsidRDefault="00A94441" w:rsidP="00F30A41">
            <w:pPr>
              <w:suppressAutoHyphens/>
              <w:spacing w:after="360"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A.U5. posługuje się w mowie i piśmie mianownictwem anatomicznym, histologicznym oraz embriologicznym.</w:t>
            </w:r>
          </w:p>
          <w:p w:rsidR="00A94441" w:rsidRPr="005D7FE1" w:rsidRDefault="00A94441" w:rsidP="00F30A41">
            <w:pPr>
              <w:tabs>
                <w:tab w:val="left" w:pos="390"/>
                <w:tab w:val="left" w:pos="664"/>
              </w:tabs>
              <w:suppressAutoHyphens/>
              <w:spacing w:line="240" w:lineRule="auto"/>
              <w:ind w:left="709" w:hanging="709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B.U1. wykorzystuje znajomość praw fizyki do wyjaśnienia wpływu czynników zewnętrznych, takich jak temperatura, przyspieszenie, ciśnienie, pole elektromagnetyczne oraz promieniowanie jonizujące na organizm i jego elementy; </w:t>
            </w:r>
          </w:p>
          <w:p w:rsidR="00A94441" w:rsidRPr="005D7FE1" w:rsidRDefault="00A94441" w:rsidP="00F30A41">
            <w:pPr>
              <w:tabs>
                <w:tab w:val="left" w:pos="390"/>
                <w:tab w:val="left" w:pos="664"/>
              </w:tabs>
              <w:suppressAutoHyphens/>
              <w:spacing w:line="240" w:lineRule="auto"/>
              <w:ind w:left="708" w:hanging="708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B.U2. potrafi ocenić szkodliwość dawki promieniowania jonizującego i stosuje się do zasad ochrony radiologicznej;</w:t>
            </w:r>
          </w:p>
          <w:p w:rsidR="00A94441" w:rsidRPr="005D7FE1" w:rsidRDefault="00A94441" w:rsidP="00F30A41">
            <w:pPr>
              <w:tabs>
                <w:tab w:val="left" w:pos="664"/>
              </w:tabs>
              <w:suppressAutoHyphens/>
              <w:spacing w:line="240" w:lineRule="auto"/>
              <w:ind w:left="705" w:hanging="705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B.U.3. oblicza stężenia molowe i procentowe związków; oblicza stężenia substancji w roztworach izoosmotycznych, jedno- i wieloskładnikowych; </w:t>
            </w:r>
          </w:p>
          <w:p w:rsidR="00A94441" w:rsidRPr="005D7FE1" w:rsidRDefault="00A94441" w:rsidP="00F30A41">
            <w:pPr>
              <w:tabs>
                <w:tab w:val="left" w:pos="468"/>
                <w:tab w:val="left" w:pos="664"/>
              </w:tabs>
              <w:suppressAutoHyphens/>
              <w:spacing w:line="240" w:lineRule="auto"/>
              <w:ind w:left="708" w:hanging="708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B.U4. oblicza rozpuszczalność związków nieorganicznych, określa chemiczne podłoże rozpuszczalności związków organicznych lub jej braku oraz praktyczne znaczenie dla dietetyki i terapii; </w:t>
            </w:r>
          </w:p>
          <w:p w:rsidR="00A94441" w:rsidRPr="005D7FE1" w:rsidRDefault="00A94441" w:rsidP="00F30A41">
            <w:pPr>
              <w:tabs>
                <w:tab w:val="left" w:pos="468"/>
                <w:tab w:val="left" w:pos="664"/>
              </w:tabs>
              <w:suppressAutoHyphens/>
              <w:spacing w:line="240" w:lineRule="auto"/>
              <w:ind w:left="708" w:hanging="708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B.U5. określa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pH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roztworu i wpływ zmian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pH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na związki nieorganiczne i organiczne; </w:t>
            </w:r>
          </w:p>
          <w:p w:rsidR="00A94441" w:rsidRPr="005D7FE1" w:rsidRDefault="00A94441" w:rsidP="00F30A41">
            <w:pPr>
              <w:tabs>
                <w:tab w:val="left" w:pos="664"/>
              </w:tabs>
              <w:suppressAutoHyphens/>
              <w:spacing w:line="240" w:lineRule="auto"/>
              <w:ind w:left="708" w:hanging="708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B.U6. potrafi przewidzieć kierunek procesów biochemicznych w zależności od stanu energetycznego komórek;</w:t>
            </w:r>
          </w:p>
          <w:p w:rsidR="00A94441" w:rsidRPr="005D7FE1" w:rsidRDefault="00A94441" w:rsidP="00F30A41">
            <w:pPr>
              <w:tabs>
                <w:tab w:val="left" w:pos="664"/>
              </w:tabs>
              <w:suppressAutoHyphens/>
              <w:spacing w:line="240" w:lineRule="auto"/>
              <w:ind w:left="708" w:hanging="708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B.U7. opisuje zmiany w funkcjonowaniu organizmu w sytuacji zaburzenia homeostazy, </w:t>
            </w: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br/>
              <w:t xml:space="preserve">w szczególności określa jego zintegrowaną odpowiedź na wysiłek fizyczny, ekspozycję </w:t>
            </w: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br/>
              <w:t xml:space="preserve">na wysoką i niską temperaturę, utratę krwi lub wody, nagłą pionizację, przejście od snu </w:t>
            </w: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br/>
              <w:t xml:space="preserve">do stanu czuwania; </w:t>
            </w:r>
          </w:p>
          <w:p w:rsidR="00A94441" w:rsidRPr="005D7FE1" w:rsidRDefault="00A94441" w:rsidP="00F30A41">
            <w:pPr>
              <w:tabs>
                <w:tab w:val="left" w:pos="442"/>
                <w:tab w:val="left" w:pos="664"/>
              </w:tabs>
              <w:suppressAutoHyphens/>
              <w:spacing w:line="240" w:lineRule="auto"/>
              <w:ind w:left="708" w:hanging="680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B.U8. </w:t>
            </w: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ab/>
              <w:t xml:space="preserve">wykonuje proste testy czynnościowe oceniające organizm człowieka jako układ regulacji stabilnej (testy obciążeniowe, wysiłkowe); interpretuje dane liczbowe dotyczące podstawowych zmiennych fizjologicznych; </w:t>
            </w:r>
          </w:p>
          <w:p w:rsidR="00A94441" w:rsidRPr="005D7FE1" w:rsidRDefault="00A94441" w:rsidP="00F30A41">
            <w:pPr>
              <w:tabs>
                <w:tab w:val="left" w:pos="468"/>
                <w:tab w:val="left" w:pos="664"/>
              </w:tabs>
              <w:suppressAutoHyphens/>
              <w:spacing w:line="240" w:lineRule="auto"/>
              <w:ind w:left="708" w:hanging="708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B.U9. posługuje się podstawowymi technikami laboratoryjnymi, takimi jak analiza jakościowa, miareczkowanie, kolorymetria, pehametria, chromatografia, elektroforeza białek i kwasów nukleinowych; </w:t>
            </w:r>
          </w:p>
          <w:p w:rsidR="00A94441" w:rsidRPr="005D7FE1" w:rsidRDefault="00A94441" w:rsidP="00F30A41">
            <w:pPr>
              <w:tabs>
                <w:tab w:val="left" w:pos="390"/>
                <w:tab w:val="left" w:pos="664"/>
              </w:tabs>
              <w:suppressAutoHyphens/>
              <w:spacing w:line="240" w:lineRule="auto"/>
              <w:ind w:left="708" w:hanging="708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B.U10. obsługuje proste przyrządy pomiarowe oraz ocenia dokładność wykonywanych pomiarów;</w:t>
            </w:r>
          </w:p>
          <w:p w:rsidR="00A94441" w:rsidRPr="005D7FE1" w:rsidRDefault="00A94441" w:rsidP="00F30A41">
            <w:pPr>
              <w:tabs>
                <w:tab w:val="left" w:pos="468"/>
                <w:tab w:val="left" w:pos="664"/>
              </w:tabs>
              <w:suppressAutoHyphens/>
              <w:spacing w:line="240" w:lineRule="auto"/>
              <w:ind w:left="708" w:hanging="708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B.U11. korzysta z baz danych, w tym internetowych, i wyszukuje potrzebną informację za pomocą dostępnych narzędzi; </w:t>
            </w:r>
          </w:p>
          <w:p w:rsidR="00A94441" w:rsidRPr="005D7FE1" w:rsidRDefault="00A94441" w:rsidP="00F30A41">
            <w:pPr>
              <w:tabs>
                <w:tab w:val="left" w:pos="468"/>
                <w:tab w:val="left" w:pos="664"/>
              </w:tabs>
              <w:suppressAutoHyphens/>
              <w:spacing w:line="240" w:lineRule="auto"/>
              <w:ind w:left="709" w:hanging="709"/>
              <w:rPr>
                <w:rFonts w:eastAsia="Lucida Sans Unicode"/>
                <w:bCs/>
                <w:i/>
                <w:kern w:val="1"/>
                <w:sz w:val="22"/>
                <w:shd w:val="clear" w:color="auto" w:fill="FFFF00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B.U12. potrafi wybrać odpowiedni test statystyczny, </w:t>
            </w:r>
            <w:r w:rsidRPr="005D7FE1">
              <w:rPr>
                <w:rFonts w:eastAsia="Lucida Sans Unicode"/>
                <w:bCs/>
                <w:kern w:val="1"/>
                <w:sz w:val="22"/>
                <w:lang w:eastAsia="ar-SA"/>
              </w:rPr>
              <w:t>przeprowadzić podstawowe analizy statystyczne</w:t>
            </w: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oraz posługuje się odpowiednimi metodami przedstawiania wyników</w:t>
            </w:r>
            <w:r w:rsidRPr="005D7FE1">
              <w:rPr>
                <w:rFonts w:eastAsia="Lucida Sans Unicode"/>
                <w:bCs/>
                <w:kern w:val="1"/>
                <w:sz w:val="22"/>
                <w:lang w:eastAsia="ar-SA"/>
              </w:rPr>
              <w:t xml:space="preserve">; </w:t>
            </w: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interpretuje wyniki metaanalizy;</w:t>
            </w:r>
            <w:r w:rsidRPr="005D7FE1">
              <w:rPr>
                <w:rFonts w:eastAsia="Lucida Sans Unicode"/>
                <w:bCs/>
                <w:kern w:val="1"/>
                <w:sz w:val="22"/>
                <w:lang w:eastAsia="ar-SA"/>
              </w:rPr>
              <w:t xml:space="preserve"> przeprowadza analizę prawdopodobieństwa przeżycia; </w:t>
            </w:r>
          </w:p>
          <w:p w:rsidR="00A94441" w:rsidRPr="005D7FE1" w:rsidRDefault="00A94441" w:rsidP="00F30A41">
            <w:pPr>
              <w:tabs>
                <w:tab w:val="left" w:pos="468"/>
                <w:tab w:val="left" w:pos="664"/>
              </w:tabs>
              <w:suppressAutoHyphens/>
              <w:spacing w:line="240" w:lineRule="auto"/>
              <w:ind w:left="708" w:hanging="708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bCs/>
                <w:kern w:val="1"/>
                <w:sz w:val="22"/>
                <w:lang w:eastAsia="ar-SA"/>
              </w:rPr>
              <w:t xml:space="preserve">B.U13. </w:t>
            </w: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wyjaśnia różnice między badaniami prospektywnymi i retrospektywnymi, randomizowanymi </w:t>
            </w: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br/>
              <w:t xml:space="preserve">i kliniczno-kontrolnymi, opisami przypadków i badaniami eksperymentalnymi oraz szereguje je według wiarygodności i jakości dowodów naukowych; </w:t>
            </w:r>
          </w:p>
          <w:p w:rsidR="00A94441" w:rsidRPr="005D7FE1" w:rsidRDefault="00A94441" w:rsidP="00F30A41">
            <w:pPr>
              <w:tabs>
                <w:tab w:val="left" w:pos="468"/>
                <w:tab w:val="left" w:pos="664"/>
              </w:tabs>
              <w:suppressAutoHyphens/>
              <w:spacing w:after="360" w:line="240" w:lineRule="auto"/>
              <w:ind w:left="708" w:hanging="708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B.U14. umie zaplanować i wykonać proste badanie naukowe oraz zinterpretować jego wyniki </w:t>
            </w: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br/>
              <w:t>i wyciągnąć wnioski.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C.U1. analizuje krzyżówki genetyczne oraz rodowody cech i chorób człowieka oraz ocenia ryzyko urodzenia się dziecka z aberracjami chromosomowymi;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C.U2. identyfikuje wskazania do wykonania badań prenatalnych;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C.U3. potrafi podjąć decyzję o potrzebie wykonania badań cytogenetycznych i molekularnych;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C.U4. wykonuje pomiary morfometryczne, analizuje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morfogram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i zapisuje kariotypy chorób;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C.U5. szacuje ryzyko ujawnienia się danej choroby u potomstwa w oparciu o predyspozycje rodzinne i wpływ czynników środowiskowych;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C.U6. ocenia zagrożenia środowiskowe oraz posługuje się podstawowymi metodami pozwalającymi na wykrycie obecności czynników szkodliwych (biologicznych i chemicznych) w biosferze;</w:t>
            </w:r>
          </w:p>
          <w:p w:rsidR="00A94441" w:rsidRPr="005D7FE1" w:rsidRDefault="00A94441" w:rsidP="00F30A41">
            <w:pPr>
              <w:tabs>
                <w:tab w:val="left" w:pos="468"/>
                <w:tab w:val="left" w:pos="72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C.U7. rozpoznaje najczęściej spotykane pasożyty człowieka na podstawie ich budowy, cykli życiowych oraz objawów chorobowych;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C.U8. posługuje się (i interpretuje)  reakcją antygen - przeciwciało w aktualnych modyfikacjach i technikach dla diagnostyki chorób zakaźnych, alergicznych, autoimmunizacyjnych, chorób krwi i nowotworowych;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C.U9. potrafi przygotować preparat i rozpoznać patogeny pod mikroskopem;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C.U10. interpretuje wyniki badań mikrobiologicznych;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ArialNarrow"/>
                <w:strike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C.U11. potrafi powiązać</w:t>
            </w:r>
            <w:r w:rsidRPr="005D7FE1">
              <w:rPr>
                <w:rFonts w:eastAsia="Lucida Sans Unicode"/>
                <w:bCs/>
                <w:kern w:val="1"/>
                <w:sz w:val="22"/>
                <w:lang w:eastAsia="ar-SA"/>
              </w:rPr>
              <w:t xml:space="preserve"> obrazy uszkodzeń tkankowych i narządowych z objawami klinicznymi choroby, wywiadem i wynikami oznaczeń laboratoryjnych;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bCs/>
                <w:kern w:val="1"/>
                <w:sz w:val="22"/>
                <w:lang w:eastAsia="ar-SA"/>
              </w:rPr>
              <w:t xml:space="preserve">C.U12. analizuje </w:t>
            </w: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zjawiska odczynowe, obronne i przystosowawcze oraz zaburzenia regulacji wywoływane przez czynnik etiologiczny;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C.U13. wykonuje proste obliczenia farmakokinetyczne;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C.U14. dobiera leki w odpowiednich dawkach w celu korygowania zjawisk patologicznych w ustroju i w poszczególnych narządach;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C.U15. projektuje schemat racjonalnej chemioterapii zakażeń, empirycznej i celowanej;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C.U16. potrafi poprawnie przygotować zapisy wszystkich form recepturowych substancji leczniczych;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C.U17. posługuje się informatorami farmaceutycznymi i bazami danych o produktach leczniczych;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C.U18. potrafi oszacować niebezpieczeństwo toksykologiczne w określonych grupach wiekowych oraz w stanach niewydolności wątroby i nerek, a także zapobiegać zatruciom lekami;</w:t>
            </w:r>
          </w:p>
          <w:p w:rsidR="00A94441" w:rsidRPr="005D7FE1" w:rsidRDefault="00A94441" w:rsidP="00F30A41">
            <w:pPr>
              <w:suppressAutoHyphens/>
              <w:spacing w:after="360"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C.U19. interpretuje wyniki badań toksykologicznych.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D.U1. uwzględnia w procesie postępowania terapeutycznego subiektywne potrzeby i oczekiwania pacjenta wynikające z uwarunkowań społeczno-kulturowych;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D.U2. dostrzega i właściwie reaguje na oznaki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zachowań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antyzdrowotnych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i autodestrukcyjnych;</w:t>
            </w:r>
          </w:p>
          <w:p w:rsidR="00A94441" w:rsidRPr="005D7FE1" w:rsidRDefault="00A94441" w:rsidP="00F30A41">
            <w:pPr>
              <w:widowControl w:val="0"/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D.U3. potrafi wybrać takie leczenie, które minimalizuje konsekwencje społeczne dla chorego;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D.U4. potrafi budować pełną zaufania atmosferę podczas całego procesu leczenia;</w:t>
            </w:r>
          </w:p>
          <w:p w:rsidR="00A94441" w:rsidRPr="005D7FE1" w:rsidRDefault="00A94441" w:rsidP="00F30A41">
            <w:pPr>
              <w:widowControl w:val="0"/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D.U5. potrafi przeprowadzić rozmowę z pacjentem dorosłym, dzieckiem i rodziną z zastosowaniem techniki aktywnego słuchania i wyrażania empatii, a także rozmawiać z pacjentem o jego sytuacji życiowej;</w:t>
            </w:r>
          </w:p>
          <w:p w:rsidR="00A94441" w:rsidRPr="005D7FE1" w:rsidRDefault="00A94441" w:rsidP="00F30A41">
            <w:pPr>
              <w:widowControl w:val="0"/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D.U6. potrafi poinformować pacjenta o celu, przebiegu i ewentualnym ryzyku proponowanych działań diagnostycznych lub terapeutycznych i uzyskać jego świadomą zgodę;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D.U7. potrafi przekazywać pacjentowi i jego rodzinie informacje o niekorzystnym rokowaniu;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D.U8. udziela porady w kwestii przestrzegania zaleceń terapeutycznych i prozdrowotnego trybu życia;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D.U9. identyfikuje czynniki ryzyka wystąpienia przemocy, rozpoznaje przemoc i odpowiednio reaguje;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D.U10. stosuje w podstawowym stopniu psychologiczne interwencje motywujące i wspierające;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D.U11. potrafi komunikować się ze współpracownikami zespołu, udzielając konstruktywnej informacji zwrotnej i wsparcia;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D.U12. przestrzega wzorców etycznych w działaniach zawodowych;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D.U13. posiada zdolność rozpoznawania etycznych wymiarów decyzji medycznych i odróżniania aspektów faktualnych od normatywnych;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D.U14. przestrzega praw pacjenta, w tym: prawa do ochrony danych osobowych, prawa </w:t>
            </w: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br/>
              <w:t>do intymności, prawa do informacji o stanie zdrowia, prawa do wyrażenia świadomej zgody na leczenie lub odstąpienie od niego, prawa do godnej śmierci;</w:t>
            </w:r>
          </w:p>
          <w:p w:rsidR="00A94441" w:rsidRPr="005D7FE1" w:rsidRDefault="00A94441" w:rsidP="00F30A41">
            <w:pPr>
              <w:widowControl w:val="0"/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D.U15. wykazuje odpowiedzialność za podnoszenie swoich kwalifikacji i przekazywanie wiedzy innym;</w:t>
            </w:r>
          </w:p>
          <w:p w:rsidR="00A94441" w:rsidRPr="005D7FE1" w:rsidRDefault="00A94441" w:rsidP="00F30A41">
            <w:pPr>
              <w:widowControl w:val="0"/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D.U16. rozpoznaje własne ograniczenia, dokonuje samooceny deficytów i potrzeb edukacyjnych, planuje własną aktywność edukacyjną;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D.U17. krytycznie analizuje piśmiennictwo medyczne, w tym w języku angielskim, oraz wyciąga wnioski w oparciu o dostępną literaturę;</w:t>
            </w:r>
          </w:p>
          <w:p w:rsidR="00A94441" w:rsidRPr="005D7FE1" w:rsidRDefault="00A94441" w:rsidP="00F30A41">
            <w:pPr>
              <w:suppressAutoHyphens/>
              <w:spacing w:after="360"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D.U18. potrafi porozumieć się z pacjentem w jednym z języków obcych;</w:t>
            </w:r>
          </w:p>
          <w:p w:rsidR="00A94441" w:rsidRPr="005D7FE1" w:rsidRDefault="00A94441" w:rsidP="00F30A41">
            <w:pPr>
              <w:suppressAutoHyphens/>
              <w:spacing w:line="240" w:lineRule="auto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E.U1. przeprowadza wywiad lekarski z pacjentem dorosłym;</w:t>
            </w:r>
          </w:p>
          <w:p w:rsidR="00A94441" w:rsidRPr="005D7FE1" w:rsidRDefault="00A94441" w:rsidP="00F30A41">
            <w:pPr>
              <w:suppressAutoHyphens/>
              <w:spacing w:line="240" w:lineRule="auto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E.U2. przeprowadza wywiad lekarski z dzieckiem i jego rodziną;</w:t>
            </w:r>
          </w:p>
          <w:p w:rsidR="00A94441" w:rsidRPr="005D7FE1" w:rsidRDefault="00A94441" w:rsidP="00F30A41">
            <w:pPr>
              <w:suppressAutoHyphens/>
              <w:spacing w:line="240" w:lineRule="auto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E.U3. przeprowadza pełne i ukierunkowane badanie fizykalne pacjenta dorosłego;</w:t>
            </w:r>
          </w:p>
          <w:p w:rsidR="00A94441" w:rsidRPr="005D7FE1" w:rsidRDefault="00A94441" w:rsidP="00F30A41">
            <w:pPr>
              <w:suppressAutoHyphens/>
              <w:spacing w:line="240" w:lineRule="auto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E.U4. przeprowadza badanie fizykalne dziecka w każdym wieku;</w:t>
            </w:r>
          </w:p>
          <w:p w:rsidR="00A94441" w:rsidRPr="005D7FE1" w:rsidRDefault="00A94441" w:rsidP="00F30A4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860"/>
              </w:tabs>
              <w:suppressAutoHyphens/>
              <w:spacing w:line="240" w:lineRule="auto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E.U5. przeprowadza badanie psychiatryczne;</w:t>
            </w: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ab/>
            </w: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ab/>
            </w:r>
          </w:p>
          <w:p w:rsidR="00A94441" w:rsidRPr="005D7FE1" w:rsidRDefault="00A94441" w:rsidP="00F30A41">
            <w:pPr>
              <w:suppressAutoHyphens/>
              <w:spacing w:line="240" w:lineRule="auto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E.U6. przeprowadza orientacyjne badanie słuchu i pola widzenia oraz badanie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otoskopowe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;</w:t>
            </w:r>
          </w:p>
          <w:p w:rsidR="00A94441" w:rsidRPr="005D7FE1" w:rsidRDefault="00A94441" w:rsidP="00F30A41">
            <w:pPr>
              <w:suppressAutoHyphens/>
              <w:spacing w:line="240" w:lineRule="auto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E.U7. ocenia stan ogólny, stan przytomności i świadomości pacjenta;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522" w:hanging="522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E.U8. ocenia stan noworodka w skali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Apgar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oraz ocenia jego dojrzałość, potrafi zbadać odruchy noworodkowe;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E.U9. zestawia pomiary antropometryczne i ciśnienia krwi z danymi na siatkach centylowych;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E.U10. potrafi ocenić stopień zaawansowania dojrzewania płciowego;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E.U11. przeprowadza badania bilansowe;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E.U12. przeprowadza diagnostykę różnicową najczęstszych chorób osób dorosłych i dzieci;</w:t>
            </w:r>
          </w:p>
          <w:p w:rsidR="00A94441" w:rsidRPr="005D7FE1" w:rsidRDefault="00A94441" w:rsidP="00F30A41">
            <w:pPr>
              <w:tabs>
                <w:tab w:val="left" w:pos="900"/>
              </w:tabs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E.U13. ocenia i opisuje stan somatyczny i psychiczny pacjenta;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E.U14. rozpoznaje stany bezpośredniego zagrożenia życia;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E.U15. rozpoznaje stan po spożyciu alkoholu, narkotyków i innych używek;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E.U16. planuje postępowanie diagnostyczne, terapeutyczne i profilaktyczne;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E.U17. przeprowadza analizę ewentualnych działań niepożądanych poszczególnych leków oraz interakcji między nimi;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E.U18. proponuje indywidualizację obowiązujących wytycznych terapeutycznych oraz inne metody leczenia wobec nieskuteczności albo przeciwwskazań do terapii standardowej;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E.U19. rozpoznaje objawy lekozależności i proponuje postępowanie lecznicze;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E.U20. kwalifikuje pacjenta do leczenia domowego i szpitalnego;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E.U21. definiuje stany, w których czas dalszego trwania życia, stan funkcjonalny lub preferencje chorego ograniczają postępowanie zgodne z określonymi dla danej choroby wytycznymi;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E.U22. dokonuje oceny funkcjonalnej pacjenta niepełnosprawnego;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E.U23. potrafi zaproponować program rehabilitacji w najczęstszych chorobach;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E.U24. interpretuje badania laboratoryjne i identyfikuje przyczyny odchyleń;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20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20"/>
                <w:sz w:val="22"/>
                <w:lang w:eastAsia="ar-SA"/>
              </w:rPr>
              <w:t xml:space="preserve">E.U25. potrafi zastosować leczenie żywieniowe (z uwzględnieniem żywienia dojelitowego </w:t>
            </w:r>
            <w:r w:rsidRPr="005D7FE1">
              <w:rPr>
                <w:rFonts w:eastAsia="Lucida Sans Unicode"/>
                <w:kern w:val="20"/>
                <w:sz w:val="22"/>
                <w:lang w:eastAsia="ar-SA"/>
              </w:rPr>
              <w:br/>
              <w:t>i pozajelitowego);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E.U26. planuje postępowanie w przypadku ekspozycji na zakażenie przenoszone drogą krwi;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E.U27. potrafi zakwalifikować pacjenta do szczepień;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E.U28. pobiera materiał do badań wykorzystywanych w diagnostyce laboratoryjnej;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E.U29. potrafi wykonać podstawowe procedury i zabiegi lekarskie, w tym: </w:t>
            </w:r>
          </w:p>
          <w:p w:rsidR="00A94441" w:rsidRPr="005D7FE1" w:rsidRDefault="00A94441" w:rsidP="00A94441">
            <w:pPr>
              <w:numPr>
                <w:ilvl w:val="0"/>
                <w:numId w:val="13"/>
              </w:numPr>
              <w:tabs>
                <w:tab w:val="clear" w:pos="1840"/>
                <w:tab w:val="num" w:pos="1089"/>
                <w:tab w:val="num" w:pos="1231"/>
              </w:tabs>
              <w:suppressAutoHyphens/>
              <w:spacing w:line="240" w:lineRule="auto"/>
              <w:ind w:left="1231" w:hanging="425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pomiar temperatury ciała, pomiar tętna, nieinwazyjny pomiar ciśnienia tętniczego, </w:t>
            </w:r>
          </w:p>
          <w:p w:rsidR="00A94441" w:rsidRPr="005D7FE1" w:rsidRDefault="00A94441" w:rsidP="00A94441">
            <w:pPr>
              <w:numPr>
                <w:ilvl w:val="0"/>
                <w:numId w:val="13"/>
              </w:numPr>
              <w:tabs>
                <w:tab w:val="clear" w:pos="1840"/>
                <w:tab w:val="num" w:pos="851"/>
                <w:tab w:val="num" w:pos="1089"/>
                <w:tab w:val="num" w:pos="1231"/>
              </w:tabs>
              <w:suppressAutoHyphens/>
              <w:spacing w:line="240" w:lineRule="auto"/>
              <w:ind w:left="1231" w:hanging="425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monitorowanie parametrów życiowych przy pomocy kardiomonitora,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pulsoksymetrię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, </w:t>
            </w:r>
          </w:p>
          <w:p w:rsidR="00A94441" w:rsidRPr="005D7FE1" w:rsidRDefault="00A94441" w:rsidP="00A94441">
            <w:pPr>
              <w:numPr>
                <w:ilvl w:val="0"/>
                <w:numId w:val="13"/>
              </w:numPr>
              <w:tabs>
                <w:tab w:val="clear" w:pos="1840"/>
                <w:tab w:val="num" w:pos="851"/>
                <w:tab w:val="num" w:pos="1089"/>
                <w:tab w:val="num" w:pos="1231"/>
              </w:tabs>
              <w:suppressAutoHyphens/>
              <w:spacing w:line="240" w:lineRule="auto"/>
              <w:ind w:left="1231" w:hanging="425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badanie spirometryczne, leczenie tlenem, wentylację wspomaganą i zastępczą, </w:t>
            </w:r>
          </w:p>
          <w:p w:rsidR="00A94441" w:rsidRPr="005D7FE1" w:rsidRDefault="00A94441" w:rsidP="00A94441">
            <w:pPr>
              <w:numPr>
                <w:ilvl w:val="0"/>
                <w:numId w:val="13"/>
              </w:numPr>
              <w:tabs>
                <w:tab w:val="clear" w:pos="1840"/>
                <w:tab w:val="num" w:pos="851"/>
                <w:tab w:val="num" w:pos="1089"/>
                <w:tab w:val="num" w:pos="1231"/>
              </w:tabs>
              <w:suppressAutoHyphens/>
              <w:spacing w:line="240" w:lineRule="auto"/>
              <w:ind w:left="1231" w:hanging="425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wprowadzenie rurki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ustno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–gardłowej, </w:t>
            </w:r>
          </w:p>
          <w:p w:rsidR="00A94441" w:rsidRPr="005D7FE1" w:rsidRDefault="00A94441" w:rsidP="00A94441">
            <w:pPr>
              <w:numPr>
                <w:ilvl w:val="0"/>
                <w:numId w:val="13"/>
              </w:numPr>
              <w:tabs>
                <w:tab w:val="clear" w:pos="1840"/>
                <w:tab w:val="num" w:pos="1089"/>
              </w:tabs>
              <w:suppressAutoHyphens/>
              <w:spacing w:line="240" w:lineRule="auto"/>
              <w:ind w:left="1089" w:hanging="283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wstrzyknięcia dożylne, domięśniowe i podskórne,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kaniulację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żył obwodowych, pobieranie obwodowej krwi żylnej, pobieranie posiewów krwi, pobieranie krwi tętniczej, pobieranie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arterializowanej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krwi włośniczkowej, </w:t>
            </w:r>
          </w:p>
          <w:p w:rsidR="00A94441" w:rsidRPr="005D7FE1" w:rsidRDefault="00A94441" w:rsidP="00A94441">
            <w:pPr>
              <w:numPr>
                <w:ilvl w:val="0"/>
                <w:numId w:val="13"/>
              </w:numPr>
              <w:tabs>
                <w:tab w:val="clear" w:pos="1840"/>
                <w:tab w:val="num" w:pos="851"/>
                <w:tab w:val="num" w:pos="1089"/>
              </w:tabs>
              <w:suppressAutoHyphens/>
              <w:spacing w:line="240" w:lineRule="auto"/>
              <w:ind w:left="1231" w:hanging="425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pobieranie wymazów z nosa, gardła i skóry, nakłucie jamy opłucnowej, </w:t>
            </w:r>
          </w:p>
          <w:p w:rsidR="00A94441" w:rsidRPr="005D7FE1" w:rsidRDefault="00A94441" w:rsidP="00A94441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1840"/>
                <w:tab w:val="left" w:pos="1089"/>
              </w:tabs>
              <w:suppressAutoHyphens/>
              <w:spacing w:line="240" w:lineRule="auto"/>
              <w:ind w:left="1089" w:hanging="283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cewnikowanie pęcherza moczowego u kobiet i mężczyzn, zgłębnikowanie żołądka, płukanie żołądka, enemę, </w:t>
            </w:r>
          </w:p>
          <w:p w:rsidR="00A94441" w:rsidRPr="005D7FE1" w:rsidRDefault="00A94441" w:rsidP="00F30A41">
            <w:pPr>
              <w:tabs>
                <w:tab w:val="num" w:pos="1089"/>
              </w:tabs>
              <w:suppressAutoHyphens/>
              <w:spacing w:line="240" w:lineRule="auto"/>
              <w:ind w:left="1089" w:hanging="283"/>
              <w:rPr>
                <w:rFonts w:eastAsia="Lucida Sans Unicode"/>
                <w:i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h)</w:t>
            </w: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ab/>
              <w:t>standardowy elektrokardiogram spoczynkowy wraz z interpretacją, kardiowersję elektryczną i defibrylację serca,</w:t>
            </w:r>
          </w:p>
          <w:p w:rsidR="00A94441" w:rsidRPr="005D7FE1" w:rsidRDefault="00A94441" w:rsidP="00F30A41">
            <w:pPr>
              <w:tabs>
                <w:tab w:val="num" w:pos="1089"/>
                <w:tab w:val="num" w:pos="1231"/>
              </w:tabs>
              <w:suppressAutoHyphens/>
              <w:spacing w:line="240" w:lineRule="auto"/>
              <w:ind w:left="1089" w:hanging="283"/>
              <w:rPr>
                <w:rFonts w:eastAsia="Lucida Sans Unicode"/>
                <w:i/>
                <w:kern w:val="1"/>
                <w:sz w:val="22"/>
                <w:highlight w:val="yellow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i)</w:t>
            </w: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ab/>
              <w:t>proste testy paskowe i pomiar stężenia glukozy we krwi;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E.U30. asystuje przy przeprowadzeniu następujących procedur i zabiegów lekarskich: </w:t>
            </w:r>
          </w:p>
          <w:p w:rsidR="00A94441" w:rsidRPr="005D7FE1" w:rsidRDefault="00A94441" w:rsidP="00A94441">
            <w:pPr>
              <w:numPr>
                <w:ilvl w:val="0"/>
                <w:numId w:val="12"/>
              </w:numPr>
              <w:tabs>
                <w:tab w:val="clear" w:pos="1840"/>
                <w:tab w:val="num" w:pos="948"/>
                <w:tab w:val="left" w:pos="1089"/>
              </w:tabs>
              <w:suppressAutoHyphens/>
              <w:spacing w:line="240" w:lineRule="auto"/>
              <w:ind w:left="664" w:firstLine="142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przetaczaniu preparatów krwi i krwiopochodnych, </w:t>
            </w:r>
          </w:p>
          <w:p w:rsidR="00A94441" w:rsidRPr="005D7FE1" w:rsidRDefault="00A94441" w:rsidP="00A94441">
            <w:pPr>
              <w:numPr>
                <w:ilvl w:val="0"/>
                <w:numId w:val="12"/>
              </w:numPr>
              <w:tabs>
                <w:tab w:val="clear" w:pos="1840"/>
                <w:tab w:val="num" w:pos="948"/>
                <w:tab w:val="left" w:pos="1089"/>
              </w:tabs>
              <w:suppressAutoHyphens/>
              <w:spacing w:line="240" w:lineRule="auto"/>
              <w:ind w:left="664" w:firstLine="142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drenażu jamy opłucnowej, </w:t>
            </w:r>
          </w:p>
          <w:p w:rsidR="00A94441" w:rsidRPr="005D7FE1" w:rsidRDefault="00A94441" w:rsidP="00A94441">
            <w:pPr>
              <w:numPr>
                <w:ilvl w:val="0"/>
                <w:numId w:val="12"/>
              </w:numPr>
              <w:tabs>
                <w:tab w:val="clear" w:pos="1840"/>
                <w:tab w:val="num" w:pos="948"/>
                <w:tab w:val="left" w:pos="1089"/>
              </w:tabs>
              <w:suppressAutoHyphens/>
              <w:spacing w:line="240" w:lineRule="auto"/>
              <w:ind w:left="664" w:firstLine="142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nakłuciu worka osierdziowego, </w:t>
            </w:r>
          </w:p>
          <w:p w:rsidR="00A94441" w:rsidRPr="005D7FE1" w:rsidRDefault="00A94441" w:rsidP="00A94441">
            <w:pPr>
              <w:numPr>
                <w:ilvl w:val="0"/>
                <w:numId w:val="12"/>
              </w:numPr>
              <w:tabs>
                <w:tab w:val="clear" w:pos="1840"/>
                <w:tab w:val="num" w:pos="948"/>
                <w:tab w:val="left" w:pos="1089"/>
              </w:tabs>
              <w:suppressAutoHyphens/>
              <w:spacing w:line="240" w:lineRule="auto"/>
              <w:ind w:left="664" w:firstLine="142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nakłuciu jamy otrzewnowej, </w:t>
            </w:r>
          </w:p>
          <w:p w:rsidR="00A94441" w:rsidRPr="005D7FE1" w:rsidRDefault="00A94441" w:rsidP="00A94441">
            <w:pPr>
              <w:numPr>
                <w:ilvl w:val="0"/>
                <w:numId w:val="12"/>
              </w:numPr>
              <w:tabs>
                <w:tab w:val="clear" w:pos="1840"/>
                <w:tab w:val="num" w:pos="948"/>
                <w:tab w:val="left" w:pos="1089"/>
              </w:tabs>
              <w:suppressAutoHyphens/>
              <w:spacing w:line="240" w:lineRule="auto"/>
              <w:ind w:left="664" w:firstLine="142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nakłuciu lędźwiowym, </w:t>
            </w:r>
          </w:p>
          <w:p w:rsidR="00A94441" w:rsidRPr="005D7FE1" w:rsidRDefault="00A94441" w:rsidP="00A94441">
            <w:pPr>
              <w:numPr>
                <w:ilvl w:val="0"/>
                <w:numId w:val="12"/>
              </w:numPr>
              <w:tabs>
                <w:tab w:val="clear" w:pos="1840"/>
                <w:tab w:val="num" w:pos="948"/>
                <w:tab w:val="left" w:pos="1089"/>
              </w:tabs>
              <w:suppressAutoHyphens/>
              <w:spacing w:line="240" w:lineRule="auto"/>
              <w:ind w:left="664" w:firstLine="142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biopsji cienkoigłowej, </w:t>
            </w:r>
          </w:p>
          <w:p w:rsidR="00A94441" w:rsidRPr="005D7FE1" w:rsidRDefault="00A94441" w:rsidP="00A94441">
            <w:pPr>
              <w:numPr>
                <w:ilvl w:val="0"/>
                <w:numId w:val="12"/>
              </w:numPr>
              <w:tabs>
                <w:tab w:val="clear" w:pos="1840"/>
                <w:tab w:val="num" w:pos="948"/>
                <w:tab w:val="left" w:pos="1089"/>
              </w:tabs>
              <w:suppressAutoHyphens/>
              <w:spacing w:line="240" w:lineRule="auto"/>
              <w:ind w:left="664" w:firstLine="142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testach naskórkowych, </w:t>
            </w:r>
          </w:p>
          <w:p w:rsidR="00A94441" w:rsidRPr="005D7FE1" w:rsidRDefault="00A94441" w:rsidP="00A94441">
            <w:pPr>
              <w:numPr>
                <w:ilvl w:val="0"/>
                <w:numId w:val="12"/>
              </w:numPr>
              <w:tabs>
                <w:tab w:val="clear" w:pos="1840"/>
                <w:tab w:val="num" w:pos="948"/>
                <w:tab w:val="left" w:pos="1089"/>
              </w:tabs>
              <w:suppressAutoHyphens/>
              <w:spacing w:line="240" w:lineRule="auto"/>
              <w:ind w:left="664" w:firstLine="142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próbach śródskórnych i skaryfikacyjnych, </w:t>
            </w:r>
          </w:p>
          <w:p w:rsidR="00A94441" w:rsidRPr="005D7FE1" w:rsidRDefault="00A94441" w:rsidP="00F30A41">
            <w:pPr>
              <w:tabs>
                <w:tab w:val="num" w:pos="948"/>
              </w:tabs>
              <w:suppressAutoHyphens/>
              <w:spacing w:line="240" w:lineRule="auto"/>
              <w:ind w:left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oraz interpretuje ich wyniki;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E.U31. interpretuje charakterystyki farmaceutyczne produktów leczniczych oraz krytycznie ocenia materiały reklamowe dotyczące leków;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E.U32. potrafi planować konsultacje specjalistyczne;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E.U33. potrafi wdrożyć podstawowe postępowanie lecznicze w ostrych zatruciach;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E.U34. monitoruje stan chorego zatrutego substancjami chemicznymi lub lekami;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E.U35. ocenia odleżyny i stosuje odpowiednie opatrunki;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E.U36. potrafi postępować w przypadku urazów (założyć opatrunek lub unieruchomienie, zaopatrzyć i zszyć ranę);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E.U37. rozpoznaje agonię pacjenta i stwierdza jego zgon;</w:t>
            </w:r>
          </w:p>
          <w:p w:rsidR="00A94441" w:rsidRPr="005D7FE1" w:rsidRDefault="00A94441" w:rsidP="00F30A41">
            <w:pPr>
              <w:suppressAutoHyphens/>
              <w:spacing w:after="360"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E.U38. potrafi prowadzić dokumentację medyczną pacjenta.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ind w:left="664" w:hanging="664"/>
              <w:jc w:val="both"/>
              <w:rPr>
                <w:strike/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 xml:space="preserve">F.U1. asystuje przy typowym zabiegu operacyjnym, potrafi przygotować pole operacyjne </w:t>
            </w:r>
            <w:r w:rsidRPr="005D7FE1">
              <w:rPr>
                <w:sz w:val="22"/>
                <w:szCs w:val="22"/>
              </w:rPr>
              <w:br/>
              <w:t>i znieczulić miejscowo okolicę operowaną;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jc w:val="both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F.U2. posługuje się podstawowymi narzędziami chirurgicznymi;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jc w:val="both"/>
              <w:rPr>
                <w:i/>
                <w:sz w:val="22"/>
                <w:szCs w:val="22"/>
              </w:rPr>
            </w:pPr>
            <w:r w:rsidRPr="005D7FE1">
              <w:rPr>
                <w:kern w:val="20"/>
                <w:sz w:val="22"/>
                <w:szCs w:val="22"/>
                <w:shd w:val="clear" w:color="auto" w:fill="FFFFFF"/>
              </w:rPr>
              <w:t xml:space="preserve">F.U3. </w:t>
            </w:r>
            <w:r w:rsidRPr="005D7FE1">
              <w:rPr>
                <w:sz w:val="22"/>
                <w:szCs w:val="22"/>
              </w:rPr>
              <w:t xml:space="preserve">stosuje się do zasad aseptyki i antyseptyki; 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jc w:val="both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F.U4. potrafi zaopatrzyć prostą ranę, założyć i zmienić jałowy opatrunek chirurgiczny;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jc w:val="both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F.U5. zakłada wkłucie obwodowe;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ind w:left="664" w:hanging="664"/>
              <w:jc w:val="both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F.U6. potrafi zbadać sutki, węzły chłonne, gruczoł tarczowy oraz jamę brzuszną w aspekcie ostrego brzucha, a także wykonać badanie palcem przez odbyt;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ind w:left="664" w:hanging="664"/>
              <w:jc w:val="both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F.U7. ocenia wynik badania radiologicznego w zakresie najczęstszych typów złamań, szczególnie złamań kości długich;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ind w:left="664" w:hanging="664"/>
              <w:jc w:val="both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 xml:space="preserve">F.U8. wykonuje doraźne unieruchomienie kończyny, wybiera rodzaj unieruchomienia konieczny </w:t>
            </w:r>
            <w:r w:rsidRPr="005D7FE1">
              <w:rPr>
                <w:sz w:val="22"/>
                <w:szCs w:val="22"/>
              </w:rPr>
              <w:br/>
              <w:t>do zastosowania w typowych sytuacjach klinicznych oraz kontroluje poprawność ukrwienia kończyny po założeniu opatrunku unieruchamiającego;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jc w:val="both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F.U9. potrafi zaopatrzyć krwawienie zewnętrzne;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ind w:left="664" w:hanging="664"/>
              <w:jc w:val="both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F.U10. wykonuje podstawowe zabiegi resuscytacyjne z użyciem automatycznego defibrylatora zewnętrznego i inne czynności ratunkowe oraz udziela pierwszej pomocy;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jc w:val="both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 xml:space="preserve">F.U11. działa zgodnie z aktualnym algorytmem zaawansowanych czynności resuscytacyjnych; 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jc w:val="both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F.U12. potrafi monitorować okres pooperacyjny w oparciu o podstawowe parametry życiowe;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ind w:left="664" w:hanging="664"/>
              <w:jc w:val="both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F.U13. rozpoznaje objawy podmiotowe i przedmiotowe świadczące o nieprawidłowym przebiegu ciąży (nieprawidłowe krwawienia, czynność skurczową macicy);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ind w:left="664" w:hanging="664"/>
              <w:jc w:val="both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F.U14. interpretuje wyniki badania fizykalnego ciężarnej (ciśnienie tętnicze, czynność serca matki płodu) oraz wyniki badań laboratoryjnych świadczących o patologiach ciąży;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jc w:val="both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F.U15. interpretuje zapis kardiotokografii (KTG);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jc w:val="both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F.U16. rozpoznaje rozpoczynający się poród oraz nieprawidłowy czas jego trwania;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jc w:val="both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F.U17. interpretuje objawy podmiotowe i przedmiotowe w czasie połogu;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ind w:left="900" w:hanging="900"/>
              <w:jc w:val="both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F.U18. ustala zalecenia, wskazania i przeciwwskazania dotyczące stosowania metod antykoncepcji;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jc w:val="both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F.U19. przeprowadza okulistyczne badanie przesiewowe;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ind w:left="664" w:hanging="664"/>
              <w:jc w:val="both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 xml:space="preserve">F.U20. rozpoznaje stany okulistyczne wymagające natychmiastowej pomocy specjalistycznej </w:t>
            </w:r>
            <w:r w:rsidRPr="005D7FE1">
              <w:rPr>
                <w:sz w:val="22"/>
                <w:szCs w:val="22"/>
              </w:rPr>
              <w:br/>
              <w:t>i udziela wstępnej, kwalifikowanej pomocy w przypadkach urazów fizycznych i chemicznych oka;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jc w:val="both"/>
              <w:rPr>
                <w:i/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F.U21. ocenia stan chorego nieprzytomnego i określa zgodnie z obowiązującymi międzynarodowymi skalami punktowymi;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jc w:val="both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F.U22. rozpoznaje objawy narastającego ciśnienia śródczaszkowego;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jc w:val="both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F.U23. potrafi ocenić wskazania do wykonania punkcji nadłonowej i uczestniczyć w jej wykonaniu;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ind w:left="806" w:hanging="806"/>
              <w:jc w:val="both"/>
              <w:rPr>
                <w:i/>
                <w:sz w:val="22"/>
                <w:szCs w:val="22"/>
                <w:shd w:val="clear" w:color="auto" w:fill="FFFF00"/>
              </w:rPr>
            </w:pPr>
            <w:r w:rsidRPr="005D7FE1">
              <w:rPr>
                <w:sz w:val="22"/>
                <w:szCs w:val="22"/>
              </w:rPr>
              <w:t>F.U24. asystuje przy typowych procedurach urologicznych (endoskopii diagnostycznej i terapeutycznej układu moczowego, litotrypsji, punkcji prostaty,</w:t>
            </w:r>
          </w:p>
          <w:p w:rsidR="00A94441" w:rsidRPr="005D7FE1" w:rsidRDefault="00A94441" w:rsidP="00F30A41">
            <w:pPr>
              <w:pStyle w:val="Akapitzlist1"/>
              <w:spacing w:line="240" w:lineRule="auto"/>
              <w:jc w:val="both"/>
              <w:rPr>
                <w:sz w:val="22"/>
                <w:szCs w:val="22"/>
              </w:rPr>
            </w:pPr>
            <w:r w:rsidRPr="005D7FE1">
              <w:rPr>
                <w:sz w:val="22"/>
                <w:szCs w:val="22"/>
              </w:rPr>
              <w:t>F.U25. potrafi wykonać podstawowe badanie laryngologiczne w zakresie ucha, nosa, gardła i krtani;</w:t>
            </w:r>
          </w:p>
          <w:p w:rsidR="00A94441" w:rsidRPr="005D7FE1" w:rsidRDefault="00A94441" w:rsidP="00F30A41">
            <w:pPr>
              <w:pStyle w:val="Akapitzlist1"/>
              <w:spacing w:after="360" w:line="240" w:lineRule="auto"/>
              <w:ind w:left="900" w:hanging="900"/>
              <w:jc w:val="both"/>
              <w:rPr>
                <w:i/>
                <w:sz w:val="22"/>
                <w:szCs w:val="22"/>
                <w:shd w:val="clear" w:color="auto" w:fill="FFFF00"/>
              </w:rPr>
            </w:pPr>
            <w:r w:rsidRPr="005D7FE1">
              <w:rPr>
                <w:sz w:val="22"/>
                <w:szCs w:val="22"/>
              </w:rPr>
              <w:t>F.U26. potrafi orientacyjne zbadać słuch.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G..U1. opisuje strukturę demograficzną ludności i na tej podstawie ocenia problemy zdrowotne populacji;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G.U2. potrafi uzyskać informacje na temat obecności czynników ryzyka chorób zakaźnych </w:t>
            </w: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br/>
              <w:t>i przewlekłych oraz zaplanować działania profilaktyczne na różnym poziomie zapobiegania;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G.U3. potrafi wyjaśnić osobom korzystającym ze świadczeń medycznych ich podstawowe uprawnienia oraz podstawy prawne udzielania tych świadczeń;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G.U4. stosuje w praktyce regulacje prawne dotyczące wydawania zaświadczeń lekarskich </w:t>
            </w: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br/>
              <w:t>dla potrzeb pacjentów, ich rodzin oraz instytucji zewnętrznych;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G.U5. podczas badania dziecka potrafi rozpoznać zachowania i objawy wskazujące na możliwość wystąpienia przemocy wobec dziecka;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G.U6. we własnych działaniach stara się unikać popełnienia błędu medycznego;</w:t>
            </w:r>
          </w:p>
          <w:p w:rsidR="00A94441" w:rsidRPr="005D7FE1" w:rsidRDefault="00A94441" w:rsidP="00F30A41">
            <w:pPr>
              <w:suppressAutoHyphens/>
              <w:spacing w:after="360"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G.U7. potrafi pobrać zgodnie z zasadami krew do badań toksykologicznych oraz zabezpieczyć materiał do badania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hemogenetycznych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;</w:t>
            </w:r>
          </w:p>
          <w:p w:rsidR="00A94441" w:rsidRPr="005D7FE1" w:rsidRDefault="00A94441" w:rsidP="00F30A41">
            <w:pPr>
              <w:spacing w:line="240" w:lineRule="auto"/>
              <w:ind w:left="664" w:hanging="664"/>
              <w:rPr>
                <w:rFonts w:eastAsia="Calibri"/>
                <w:sz w:val="22"/>
                <w:szCs w:val="20"/>
                <w:lang w:eastAsia="pl-PL"/>
              </w:rPr>
            </w:pPr>
            <w:r w:rsidRPr="005D7FE1">
              <w:rPr>
                <w:rFonts w:eastAsia="Calibri"/>
                <w:sz w:val="22"/>
                <w:szCs w:val="20"/>
                <w:lang w:eastAsia="pl-PL"/>
              </w:rPr>
              <w:t>H.U1. Potrafi uczyć innych;</w:t>
            </w:r>
          </w:p>
          <w:p w:rsidR="00A94441" w:rsidRPr="005D7FE1" w:rsidRDefault="00A94441" w:rsidP="00F30A41">
            <w:pPr>
              <w:spacing w:line="240" w:lineRule="auto"/>
              <w:ind w:left="664" w:hanging="664"/>
              <w:rPr>
                <w:rFonts w:eastAsia="Calibri"/>
                <w:sz w:val="22"/>
                <w:szCs w:val="20"/>
                <w:lang w:eastAsia="pl-PL"/>
              </w:rPr>
            </w:pPr>
            <w:r w:rsidRPr="005D7FE1">
              <w:rPr>
                <w:rFonts w:eastAsia="Calibri"/>
                <w:sz w:val="22"/>
                <w:szCs w:val="20"/>
                <w:lang w:eastAsia="pl-PL"/>
              </w:rPr>
              <w:t>H.U2. Wykazuje się umiejętnością:</w:t>
            </w:r>
          </w:p>
          <w:p w:rsidR="00A94441" w:rsidRPr="005D7FE1" w:rsidRDefault="00A94441" w:rsidP="00A94441">
            <w:pPr>
              <w:numPr>
                <w:ilvl w:val="0"/>
                <w:numId w:val="15"/>
              </w:numPr>
              <w:tabs>
                <w:tab w:val="left" w:pos="948"/>
              </w:tabs>
              <w:spacing w:line="240" w:lineRule="auto"/>
              <w:ind w:left="948" w:hanging="284"/>
              <w:jc w:val="left"/>
              <w:rPr>
                <w:rFonts w:eastAsia="Calibri"/>
                <w:sz w:val="22"/>
                <w:szCs w:val="20"/>
                <w:lang w:eastAsia="pl-PL"/>
              </w:rPr>
            </w:pPr>
            <w:r w:rsidRPr="005D7FE1">
              <w:rPr>
                <w:rFonts w:eastAsia="Calibri"/>
                <w:sz w:val="22"/>
                <w:szCs w:val="20"/>
                <w:lang w:eastAsia="pl-PL"/>
              </w:rPr>
              <w:t xml:space="preserve">samodzielnego przygotowania </w:t>
            </w:r>
            <w:proofErr w:type="spellStart"/>
            <w:r w:rsidRPr="005D7FE1">
              <w:rPr>
                <w:rFonts w:eastAsia="Calibri"/>
                <w:sz w:val="22"/>
                <w:szCs w:val="20"/>
                <w:lang w:eastAsia="pl-PL"/>
              </w:rPr>
              <w:t>radiofarmaceutyków</w:t>
            </w:r>
            <w:proofErr w:type="spellEnd"/>
          </w:p>
          <w:p w:rsidR="00A94441" w:rsidRPr="005D7FE1" w:rsidRDefault="00A94441" w:rsidP="00A94441">
            <w:pPr>
              <w:numPr>
                <w:ilvl w:val="0"/>
                <w:numId w:val="15"/>
              </w:numPr>
              <w:tabs>
                <w:tab w:val="left" w:pos="948"/>
              </w:tabs>
              <w:spacing w:line="240" w:lineRule="auto"/>
              <w:ind w:left="948" w:hanging="284"/>
              <w:jc w:val="left"/>
              <w:rPr>
                <w:rFonts w:eastAsia="Calibri"/>
                <w:sz w:val="22"/>
                <w:szCs w:val="20"/>
                <w:lang w:eastAsia="pl-PL"/>
              </w:rPr>
            </w:pPr>
            <w:r w:rsidRPr="005D7FE1">
              <w:rPr>
                <w:rFonts w:eastAsia="Calibri"/>
                <w:sz w:val="22"/>
                <w:szCs w:val="20"/>
                <w:lang w:eastAsia="pl-PL"/>
              </w:rPr>
              <w:t>samodzielnego opracowania i interpretacji badań radioizotopowych</w:t>
            </w:r>
          </w:p>
          <w:p w:rsidR="00A94441" w:rsidRPr="005D7FE1" w:rsidRDefault="00A94441" w:rsidP="00A94441">
            <w:pPr>
              <w:numPr>
                <w:ilvl w:val="0"/>
                <w:numId w:val="15"/>
              </w:numPr>
              <w:tabs>
                <w:tab w:val="left" w:pos="948"/>
              </w:tabs>
              <w:spacing w:line="240" w:lineRule="auto"/>
              <w:ind w:left="948" w:hanging="284"/>
              <w:jc w:val="left"/>
              <w:rPr>
                <w:rFonts w:eastAsia="Calibri"/>
                <w:sz w:val="22"/>
                <w:szCs w:val="20"/>
                <w:lang w:eastAsia="pl-PL"/>
              </w:rPr>
            </w:pPr>
            <w:r w:rsidRPr="005D7FE1">
              <w:rPr>
                <w:rFonts w:eastAsia="Calibri"/>
                <w:sz w:val="22"/>
                <w:szCs w:val="20"/>
                <w:lang w:eastAsia="pl-PL"/>
              </w:rPr>
              <w:t>samodzielnego przeprowadzenia procedur leczniczych wykonanych przy użyciu radioizotopów oraz leczeniu ewentualnych powikłań</w:t>
            </w:r>
          </w:p>
          <w:p w:rsidR="00A94441" w:rsidRPr="005D7FE1" w:rsidRDefault="00A94441" w:rsidP="00A94441">
            <w:pPr>
              <w:numPr>
                <w:ilvl w:val="0"/>
                <w:numId w:val="15"/>
              </w:numPr>
              <w:tabs>
                <w:tab w:val="left" w:pos="948"/>
              </w:tabs>
              <w:spacing w:line="240" w:lineRule="auto"/>
              <w:ind w:left="948" w:hanging="284"/>
              <w:jc w:val="left"/>
              <w:rPr>
                <w:rFonts w:eastAsia="Calibri"/>
                <w:sz w:val="22"/>
                <w:szCs w:val="20"/>
                <w:lang w:eastAsia="pl-PL"/>
              </w:rPr>
            </w:pPr>
            <w:r w:rsidRPr="005D7FE1">
              <w:rPr>
                <w:rFonts w:eastAsia="Calibri"/>
                <w:sz w:val="22"/>
                <w:szCs w:val="20"/>
                <w:lang w:eastAsia="pl-PL"/>
              </w:rPr>
              <w:t>posługiwania się komputerowymi metodami opracowań badań</w:t>
            </w:r>
          </w:p>
          <w:p w:rsidR="00A94441" w:rsidRPr="005D7FE1" w:rsidRDefault="00A94441" w:rsidP="00A94441">
            <w:pPr>
              <w:numPr>
                <w:ilvl w:val="0"/>
                <w:numId w:val="15"/>
              </w:numPr>
              <w:tabs>
                <w:tab w:val="left" w:pos="948"/>
              </w:tabs>
              <w:spacing w:line="240" w:lineRule="auto"/>
              <w:ind w:left="948" w:hanging="284"/>
              <w:jc w:val="left"/>
              <w:rPr>
                <w:rFonts w:eastAsia="Calibri"/>
                <w:sz w:val="22"/>
                <w:szCs w:val="20"/>
                <w:lang w:eastAsia="pl-PL"/>
              </w:rPr>
            </w:pPr>
            <w:r w:rsidRPr="005D7FE1">
              <w:rPr>
                <w:rFonts w:eastAsia="Calibri"/>
                <w:sz w:val="22"/>
                <w:szCs w:val="20"/>
                <w:lang w:eastAsia="pl-PL"/>
              </w:rPr>
              <w:t xml:space="preserve">samodzielnego przeprowadzenia pomiarów radioaktywności </w:t>
            </w:r>
            <w:proofErr w:type="spellStart"/>
            <w:r w:rsidRPr="005D7FE1">
              <w:rPr>
                <w:rFonts w:eastAsia="Calibri"/>
                <w:sz w:val="22"/>
                <w:szCs w:val="20"/>
                <w:lang w:eastAsia="pl-PL"/>
              </w:rPr>
              <w:t>radiofarmaceutyków</w:t>
            </w:r>
            <w:proofErr w:type="spellEnd"/>
          </w:p>
          <w:p w:rsidR="00A94441" w:rsidRPr="005D7FE1" w:rsidRDefault="00A94441" w:rsidP="00A94441">
            <w:pPr>
              <w:numPr>
                <w:ilvl w:val="0"/>
                <w:numId w:val="15"/>
              </w:numPr>
              <w:tabs>
                <w:tab w:val="left" w:pos="948"/>
              </w:tabs>
              <w:spacing w:line="240" w:lineRule="auto"/>
              <w:ind w:left="948" w:hanging="284"/>
              <w:jc w:val="left"/>
              <w:rPr>
                <w:rFonts w:eastAsia="Calibri"/>
                <w:sz w:val="22"/>
                <w:szCs w:val="20"/>
                <w:lang w:eastAsia="pl-PL"/>
              </w:rPr>
            </w:pPr>
            <w:r w:rsidRPr="005D7FE1">
              <w:rPr>
                <w:rFonts w:eastAsia="Calibri"/>
                <w:sz w:val="22"/>
                <w:szCs w:val="20"/>
                <w:lang w:eastAsia="pl-PL"/>
              </w:rPr>
              <w:t xml:space="preserve">samodzielnego przeprowadzenia czynności związanych z zasadami ochrony radiologicznej( </w:t>
            </w:r>
            <w:proofErr w:type="spellStart"/>
            <w:r w:rsidRPr="005D7FE1">
              <w:rPr>
                <w:rFonts w:eastAsia="Calibri"/>
                <w:sz w:val="22"/>
                <w:szCs w:val="20"/>
                <w:lang w:eastAsia="pl-PL"/>
              </w:rPr>
              <w:t>dekontaminacjia</w:t>
            </w:r>
            <w:proofErr w:type="spellEnd"/>
            <w:r w:rsidRPr="005D7FE1">
              <w:rPr>
                <w:rFonts w:eastAsia="Calibri"/>
                <w:sz w:val="22"/>
                <w:szCs w:val="20"/>
                <w:lang w:eastAsia="pl-PL"/>
              </w:rPr>
              <w:t>, dozymetria, dobór osłon)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H.U3. Umie prawidłowo wykonać resuscytację krążeniowo-oddechową w warunkach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pozaszpitalnych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H.U4. Umie obsługiwać automatyczny defibrylator (AED);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H.U5. Umie udzielić pierwszej pomocy przedlekarskiej w niektórych stanach zagrożenia życia (zatrucia, oparzenie, udar cieplny, odmrożenie, ukąszenia, porażenie prądem, krwawienia i krwotoki);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H.U6. Umie zakładać opatrunki, zaopatrzyć ranę, złamanie;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H.U7. Umie wykonać podstawowe zabiegi pielęgnacyjne u chorych - ułożenie, fizykoterapia, pomiar ciśnienia tętniczego krwi;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H.U8. Umie wykorzystać wiedzę historyczną w ocenie współczesnej medycyny; 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H.U9. Umie prognozować rozwój medycyny;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H.U10. Potrafi rozpoznawać ciągłość myśli lekarskiej w aspekcie postępu nauk medycznych i powiązań interdyscyplinarnych;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H.U11. Umie rozpoznawać czynniki kształtujące rozwój medycyny;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H.U12. Umie określić stan higieny i frekwencję próchnicy  i wskazać możliwość jej zapobiegania;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H.U13. Zna możliwości zapobiegania wadom zgryzu we wczesnym okresie rozwoju dziecka i późniejszych również;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H.U14. Zna zagrożenia profilaktyki fluorkowej w postaci suplementu diety(tabletki drogą pokarmową);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H.U15. Umie współpracować z dentystą w aspekcie diagnostyki ognisk zakażenia i choroby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odogniskowej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H.U16. Umie udzielić pierwszej pomocy w stanach zapalnych i urazach twarzoczaszki;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H.U17. Umie rozpoznać wadę rozwojową, stan przedrukowy i nowotwór w obrębie twarzoczaszki;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H.U18. Posiada umiejętność obsługi komputera w zakresie edycji tekstu, grafiki, przygotowania prezentacji, pracy z arkuszami kalkulacyjnymi i Internetem;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H.U19. Interpretuje wyniki badań immunologicznych;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H.U20. Potrafi opisać przypadek pacjenta posługując się terminologią specjalistyczną;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H.U21. Potrafi przygotować i przedstawić krótką prezentację na tematy zawodowe;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H.U22. Potrafi organizować wsparcie społeczne dla chorego i jego rodziny;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H.U23. Zna zasady oceny fenotypu morfologicznego i behawioralnego w diagnostyce klinicznej schorzeń genetycznych;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664" w:hanging="664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H.U24. Potrafi podjąć decyzję o potrzebie wykonania badań cytogenetycznych i molekularnych w zależności od rozpoznania klinicznego u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probanda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 xml:space="preserve"> lub u pary małżeńskiej zainteresowanej diagnostyką </w:t>
            </w:r>
            <w:proofErr w:type="spellStart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przedurodzeniową</w:t>
            </w:r>
            <w:proofErr w:type="spellEnd"/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H.U25. Potrafi interpretować zapisy wyników badań cytogenetycznych i molekularnych w stosunku do oceny klinicznej badanych osób;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H.U26. Zna elementy porady genetycznej i sposób przekazywania informacji o istocie danego schorzenia genetycznego i prawdopodobieństwie jego występowania u kolejnego potomstwa;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H.U27. Umie dobrać badania przesiewowe w zależności od wieku i płci;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806" w:hanging="806"/>
              <w:rPr>
                <w:rFonts w:eastAsia="Lucida Sans Unicode"/>
                <w:kern w:val="1"/>
                <w:sz w:val="22"/>
                <w:lang w:eastAsia="ar-SA"/>
              </w:rPr>
            </w:pPr>
            <w:r w:rsidRPr="005D7FE1">
              <w:rPr>
                <w:rFonts w:eastAsia="Lucida Sans Unicode"/>
                <w:kern w:val="1"/>
                <w:sz w:val="22"/>
                <w:lang w:eastAsia="ar-SA"/>
              </w:rPr>
              <w:t>H.U28. Potrafi odnaleźć odpowiednie akty prawne zawierające normy dotyczące udzielania świadczeń zdrowotnych i wykonywania zawodu lekarza.</w:t>
            </w:r>
          </w:p>
          <w:p w:rsidR="00A94441" w:rsidRPr="005D7FE1" w:rsidRDefault="00A94441" w:rsidP="00F30A41">
            <w:pPr>
              <w:suppressAutoHyphens/>
              <w:spacing w:line="240" w:lineRule="auto"/>
              <w:ind w:left="522" w:hanging="522"/>
              <w:rPr>
                <w:rFonts w:eastAsia="Lucida Sans Unicode"/>
                <w:kern w:val="1"/>
                <w:sz w:val="22"/>
                <w:lang w:eastAsia="ar-SA"/>
              </w:rPr>
            </w:pPr>
          </w:p>
        </w:tc>
      </w:tr>
      <w:tr w:rsidR="00A94441" w:rsidRPr="005D7FE1" w:rsidTr="00F30A41">
        <w:trPr>
          <w:jc w:val="center"/>
        </w:trPr>
        <w:tc>
          <w:tcPr>
            <w:tcW w:w="9197" w:type="dxa"/>
            <w:tcBorders>
              <w:left w:val="nil"/>
              <w:right w:val="nil"/>
            </w:tcBorders>
            <w:vAlign w:val="center"/>
          </w:tcPr>
          <w:p w:rsidR="00A94441" w:rsidRPr="005D7FE1" w:rsidRDefault="00A94441" w:rsidP="00F30A41">
            <w:pPr>
              <w:tabs>
                <w:tab w:val="left" w:pos="5670"/>
              </w:tabs>
              <w:spacing w:before="240" w:after="240" w:line="240" w:lineRule="auto"/>
              <w:jc w:val="center"/>
              <w:rPr>
                <w:b/>
              </w:rPr>
            </w:pPr>
            <w:r w:rsidRPr="005D7FE1">
              <w:rPr>
                <w:b/>
                <w:sz w:val="22"/>
              </w:rPr>
              <w:t>KOMPETENCJE SPOŁECZNE</w:t>
            </w:r>
          </w:p>
        </w:tc>
      </w:tr>
      <w:tr w:rsidR="00A94441" w:rsidRPr="005D7FE1" w:rsidTr="00F30A41">
        <w:trPr>
          <w:jc w:val="center"/>
        </w:trPr>
        <w:tc>
          <w:tcPr>
            <w:tcW w:w="9197" w:type="dxa"/>
            <w:vAlign w:val="center"/>
          </w:tcPr>
          <w:p w:rsidR="00A94441" w:rsidRPr="005D7FE1" w:rsidRDefault="00A94441" w:rsidP="00F30A41">
            <w:pPr>
              <w:tabs>
                <w:tab w:val="left" w:pos="5670"/>
              </w:tabs>
              <w:spacing w:line="240" w:lineRule="auto"/>
              <w:rPr>
                <w:sz w:val="22"/>
              </w:rPr>
            </w:pPr>
            <w:r w:rsidRPr="005D7FE1">
              <w:rPr>
                <w:sz w:val="22"/>
              </w:rPr>
              <w:t>K1. przestrzega tajemnicy lekarskiej i prawa pacjenta</w:t>
            </w:r>
          </w:p>
          <w:p w:rsidR="00A94441" w:rsidRPr="005D7FE1" w:rsidRDefault="00A94441" w:rsidP="00F30A41">
            <w:pPr>
              <w:tabs>
                <w:tab w:val="left" w:pos="5670"/>
              </w:tabs>
              <w:spacing w:line="240" w:lineRule="auto"/>
              <w:rPr>
                <w:sz w:val="22"/>
              </w:rPr>
            </w:pPr>
            <w:r w:rsidRPr="005D7FE1">
              <w:rPr>
                <w:sz w:val="22"/>
              </w:rPr>
              <w:t>K2. potrafi nawiązać i utrzymać głęboki i pełen szacunku kontakt z chorym</w:t>
            </w:r>
          </w:p>
          <w:p w:rsidR="00A94441" w:rsidRPr="005D7FE1" w:rsidRDefault="00A94441" w:rsidP="00F30A41">
            <w:pPr>
              <w:tabs>
                <w:tab w:val="left" w:pos="5670"/>
              </w:tabs>
              <w:spacing w:line="240" w:lineRule="auto"/>
              <w:rPr>
                <w:sz w:val="22"/>
              </w:rPr>
            </w:pPr>
            <w:r w:rsidRPr="005D7FE1">
              <w:rPr>
                <w:sz w:val="22"/>
              </w:rPr>
              <w:t>K3. kieruje się dobrem chorego, stawiając je na pierwszym miejscu</w:t>
            </w:r>
          </w:p>
          <w:p w:rsidR="00A94441" w:rsidRPr="005D7FE1" w:rsidRDefault="00A94441" w:rsidP="00F30A41">
            <w:pPr>
              <w:tabs>
                <w:tab w:val="left" w:pos="5670"/>
              </w:tabs>
              <w:spacing w:line="240" w:lineRule="auto"/>
            </w:pPr>
            <w:r w:rsidRPr="005D7FE1">
              <w:rPr>
                <w:sz w:val="22"/>
              </w:rPr>
              <w:t>K4. posiada świadomość własnych ograniczeń i umiejętność stałego dokształcania się</w:t>
            </w:r>
          </w:p>
        </w:tc>
      </w:tr>
    </w:tbl>
    <w:p w:rsidR="00A94441" w:rsidRPr="005D7FE1" w:rsidRDefault="00A94441" w:rsidP="00A94441">
      <w:pPr>
        <w:tabs>
          <w:tab w:val="left" w:pos="5670"/>
        </w:tabs>
        <w:spacing w:after="120" w:line="240" w:lineRule="auto"/>
        <w:rPr>
          <w:sz w:val="22"/>
        </w:rPr>
      </w:pPr>
    </w:p>
    <w:p w:rsidR="00A94441" w:rsidRPr="005D7FE1" w:rsidRDefault="00A94441" w:rsidP="00A94441">
      <w:pPr>
        <w:tabs>
          <w:tab w:val="left" w:pos="5670"/>
        </w:tabs>
        <w:spacing w:after="120" w:line="240" w:lineRule="auto"/>
        <w:rPr>
          <w:sz w:val="22"/>
        </w:rPr>
      </w:pPr>
    </w:p>
    <w:p w:rsidR="00A94441" w:rsidRPr="005D7FE1" w:rsidRDefault="00A94441" w:rsidP="00A94441">
      <w:pPr>
        <w:rPr>
          <w:sz w:val="22"/>
        </w:rPr>
      </w:pPr>
    </w:p>
    <w:p w:rsidR="00A94441" w:rsidRPr="005D7FE1" w:rsidRDefault="00A94441" w:rsidP="00A94441">
      <w:pPr>
        <w:rPr>
          <w:sz w:val="22"/>
        </w:rPr>
      </w:pPr>
    </w:p>
    <w:p w:rsidR="00A94441" w:rsidRPr="005D7FE1" w:rsidRDefault="00A94441" w:rsidP="00A94441">
      <w:pPr>
        <w:spacing w:line="240" w:lineRule="auto"/>
        <w:ind w:left="4956"/>
        <w:jc w:val="center"/>
      </w:pPr>
      <w:r w:rsidRPr="005D7FE1">
        <w:t>………………………………………….</w:t>
      </w:r>
    </w:p>
    <w:p w:rsidR="00A94441" w:rsidRPr="005D7FE1" w:rsidRDefault="00A94441" w:rsidP="00A94441">
      <w:pPr>
        <w:spacing w:line="240" w:lineRule="auto"/>
        <w:ind w:left="4956"/>
        <w:jc w:val="center"/>
        <w:rPr>
          <w:i/>
          <w:sz w:val="20"/>
          <w:szCs w:val="20"/>
        </w:rPr>
      </w:pPr>
      <w:r w:rsidRPr="005D7FE1">
        <w:rPr>
          <w:i/>
          <w:sz w:val="20"/>
          <w:szCs w:val="20"/>
        </w:rPr>
        <w:t>(pieczątka i podpis Dziekana)</w:t>
      </w:r>
    </w:p>
    <w:p w:rsidR="00A94441" w:rsidRPr="005D7FE1" w:rsidRDefault="00A94441" w:rsidP="00A94441">
      <w:pPr>
        <w:spacing w:line="240" w:lineRule="auto"/>
        <w:ind w:left="4956"/>
        <w:jc w:val="center"/>
        <w:rPr>
          <w:i/>
          <w:sz w:val="20"/>
          <w:szCs w:val="20"/>
        </w:rPr>
      </w:pPr>
    </w:p>
    <w:p w:rsidR="00A94441" w:rsidRPr="005D7FE1" w:rsidRDefault="00A94441" w:rsidP="00A94441">
      <w:pPr>
        <w:spacing w:line="240" w:lineRule="auto"/>
        <w:ind w:left="4956"/>
        <w:jc w:val="center"/>
        <w:rPr>
          <w:i/>
          <w:sz w:val="20"/>
          <w:szCs w:val="20"/>
        </w:rPr>
      </w:pPr>
    </w:p>
    <w:p w:rsidR="00C61061" w:rsidRDefault="00C61061">
      <w:bookmarkStart w:id="0" w:name="_GoBack"/>
      <w:bookmarkEnd w:id="0"/>
    </w:p>
    <w:sectPr w:rsidR="00C610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ont363">
    <w:charset w:val="EE"/>
    <w:family w:val="auto"/>
    <w:pitch w:val="variable"/>
  </w:font>
  <w:font w:name="WarnockPro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Narrow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5"/>
    <w:multiLevelType w:val="multilevel"/>
    <w:tmpl w:val="00000005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6"/>
    <w:multiLevelType w:val="multilevel"/>
    <w:tmpl w:val="00000006"/>
    <w:name w:val="WWNum5"/>
    <w:lvl w:ilvl="0">
      <w:start w:val="1"/>
      <w:numFmt w:val="lowerLetter"/>
      <w:lvlText w:val="%1)"/>
      <w:lvlJc w:val="left"/>
      <w:pPr>
        <w:tabs>
          <w:tab w:val="num" w:pos="2346"/>
        </w:tabs>
        <w:ind w:left="2264" w:hanging="678"/>
      </w:pPr>
    </w:lvl>
    <w:lvl w:ilvl="1">
      <w:start w:val="1"/>
      <w:numFmt w:val="decimal"/>
      <w:lvlText w:val="%2."/>
      <w:lvlJc w:val="left"/>
      <w:pPr>
        <w:tabs>
          <w:tab w:val="num" w:pos="168"/>
        </w:tabs>
        <w:ind w:left="2666" w:hanging="360"/>
      </w:pPr>
      <w:rPr>
        <w:color w:val="00000A"/>
      </w:rPr>
    </w:lvl>
    <w:lvl w:ilvl="2">
      <w:start w:val="1"/>
      <w:numFmt w:val="lowerRoman"/>
      <w:lvlText w:val="%3."/>
      <w:lvlJc w:val="left"/>
      <w:pPr>
        <w:tabs>
          <w:tab w:val="num" w:pos="168"/>
        </w:tabs>
        <w:ind w:left="3386" w:hanging="180"/>
      </w:pPr>
    </w:lvl>
    <w:lvl w:ilvl="3">
      <w:start w:val="1"/>
      <w:numFmt w:val="decimal"/>
      <w:lvlText w:val="%4."/>
      <w:lvlJc w:val="left"/>
      <w:pPr>
        <w:tabs>
          <w:tab w:val="num" w:pos="168"/>
        </w:tabs>
        <w:ind w:left="4106" w:hanging="360"/>
      </w:pPr>
    </w:lvl>
    <w:lvl w:ilvl="4">
      <w:start w:val="1"/>
      <w:numFmt w:val="lowerLetter"/>
      <w:lvlText w:val="%5."/>
      <w:lvlJc w:val="left"/>
      <w:pPr>
        <w:tabs>
          <w:tab w:val="num" w:pos="168"/>
        </w:tabs>
        <w:ind w:left="4826" w:hanging="360"/>
      </w:pPr>
    </w:lvl>
    <w:lvl w:ilvl="5">
      <w:start w:val="1"/>
      <w:numFmt w:val="lowerRoman"/>
      <w:lvlText w:val="%6."/>
      <w:lvlJc w:val="left"/>
      <w:pPr>
        <w:tabs>
          <w:tab w:val="num" w:pos="168"/>
        </w:tabs>
        <w:ind w:left="5546" w:hanging="180"/>
      </w:pPr>
    </w:lvl>
    <w:lvl w:ilvl="6">
      <w:start w:val="1"/>
      <w:numFmt w:val="decimal"/>
      <w:lvlText w:val="%7."/>
      <w:lvlJc w:val="left"/>
      <w:pPr>
        <w:tabs>
          <w:tab w:val="num" w:pos="168"/>
        </w:tabs>
        <w:ind w:left="6266" w:hanging="360"/>
      </w:pPr>
    </w:lvl>
    <w:lvl w:ilvl="7">
      <w:start w:val="1"/>
      <w:numFmt w:val="lowerLetter"/>
      <w:lvlText w:val="%8."/>
      <w:lvlJc w:val="left"/>
      <w:pPr>
        <w:tabs>
          <w:tab w:val="num" w:pos="168"/>
        </w:tabs>
        <w:ind w:left="6986" w:hanging="360"/>
      </w:pPr>
    </w:lvl>
    <w:lvl w:ilvl="8">
      <w:start w:val="1"/>
      <w:numFmt w:val="lowerRoman"/>
      <w:lvlText w:val="%9."/>
      <w:lvlJc w:val="left"/>
      <w:pPr>
        <w:tabs>
          <w:tab w:val="num" w:pos="168"/>
        </w:tabs>
        <w:ind w:left="7706" w:hanging="180"/>
      </w:pPr>
    </w:lvl>
  </w:abstractNum>
  <w:abstractNum w:abstractNumId="2">
    <w:nsid w:val="0000000F"/>
    <w:multiLevelType w:val="multilevel"/>
    <w:tmpl w:val="0000000F"/>
    <w:name w:val="WWNum14"/>
    <w:lvl w:ilvl="0">
      <w:start w:val="1"/>
      <w:numFmt w:val="lowerLetter"/>
      <w:lvlText w:val="%1)"/>
      <w:lvlJc w:val="left"/>
      <w:pPr>
        <w:tabs>
          <w:tab w:val="num" w:pos="1840"/>
        </w:tabs>
        <w:ind w:left="1758" w:hanging="678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>
    <w:nsid w:val="00000012"/>
    <w:multiLevelType w:val="multilevel"/>
    <w:tmpl w:val="00000012"/>
    <w:name w:val="WWNum17"/>
    <w:lvl w:ilvl="0">
      <w:start w:val="1"/>
      <w:numFmt w:val="lowerLetter"/>
      <w:lvlText w:val="%1)"/>
      <w:lvlJc w:val="left"/>
      <w:pPr>
        <w:tabs>
          <w:tab w:val="num" w:pos="1840"/>
        </w:tabs>
        <w:ind w:left="1758" w:hanging="678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4">
    <w:nsid w:val="0000001B"/>
    <w:multiLevelType w:val="multilevel"/>
    <w:tmpl w:val="0000001B"/>
    <w:name w:val="WWNum26"/>
    <w:lvl w:ilvl="0">
      <w:start w:val="1"/>
      <w:numFmt w:val="lowerLetter"/>
      <w:lvlText w:val="%1)"/>
      <w:lvlJc w:val="left"/>
      <w:pPr>
        <w:tabs>
          <w:tab w:val="num" w:pos="1840"/>
        </w:tabs>
        <w:ind w:left="1758" w:hanging="678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>
    <w:nsid w:val="00000020"/>
    <w:multiLevelType w:val="multilevel"/>
    <w:tmpl w:val="00000020"/>
    <w:name w:val="WWNum31"/>
    <w:lvl w:ilvl="0">
      <w:start w:val="1"/>
      <w:numFmt w:val="lowerLetter"/>
      <w:lvlText w:val="%1)"/>
      <w:lvlJc w:val="left"/>
      <w:pPr>
        <w:tabs>
          <w:tab w:val="num" w:pos="22"/>
        </w:tabs>
        <w:ind w:left="180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611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133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05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771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349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21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4931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5651" w:hanging="180"/>
      </w:pPr>
    </w:lvl>
  </w:abstractNum>
  <w:abstractNum w:abstractNumId="6">
    <w:nsid w:val="00000021"/>
    <w:multiLevelType w:val="multilevel"/>
    <w:tmpl w:val="00000021"/>
    <w:name w:val="WWNum32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189" w:hanging="180"/>
      </w:pPr>
    </w:lvl>
  </w:abstractNum>
  <w:abstractNum w:abstractNumId="7">
    <w:nsid w:val="00000027"/>
    <w:multiLevelType w:val="multilevel"/>
    <w:tmpl w:val="00000027"/>
    <w:name w:val="WWNum38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8">
    <w:nsid w:val="0000002D"/>
    <w:multiLevelType w:val="multilevel"/>
    <w:tmpl w:val="0000002D"/>
    <w:name w:val="WWNum44"/>
    <w:lvl w:ilvl="0">
      <w:start w:val="1"/>
      <w:numFmt w:val="lowerLetter"/>
      <w:lvlText w:val="%1)"/>
      <w:lvlJc w:val="left"/>
      <w:pPr>
        <w:tabs>
          <w:tab w:val="num" w:pos="-992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-992"/>
        </w:tabs>
        <w:ind w:left="448" w:hanging="360"/>
      </w:pPr>
    </w:lvl>
    <w:lvl w:ilvl="2">
      <w:start w:val="1"/>
      <w:numFmt w:val="lowerRoman"/>
      <w:lvlText w:val="%3."/>
      <w:lvlJc w:val="left"/>
      <w:pPr>
        <w:tabs>
          <w:tab w:val="num" w:pos="-992"/>
        </w:tabs>
        <w:ind w:left="1168" w:hanging="180"/>
      </w:pPr>
    </w:lvl>
    <w:lvl w:ilvl="3">
      <w:start w:val="1"/>
      <w:numFmt w:val="decimal"/>
      <w:lvlText w:val="%4."/>
      <w:lvlJc w:val="left"/>
      <w:pPr>
        <w:tabs>
          <w:tab w:val="num" w:pos="-992"/>
        </w:tabs>
        <w:ind w:left="1888" w:hanging="360"/>
      </w:pPr>
    </w:lvl>
    <w:lvl w:ilvl="4">
      <w:start w:val="1"/>
      <w:numFmt w:val="lowerLetter"/>
      <w:lvlText w:val="%5."/>
      <w:lvlJc w:val="left"/>
      <w:pPr>
        <w:tabs>
          <w:tab w:val="num" w:pos="-992"/>
        </w:tabs>
        <w:ind w:left="2608" w:hanging="360"/>
      </w:pPr>
    </w:lvl>
    <w:lvl w:ilvl="5">
      <w:start w:val="1"/>
      <w:numFmt w:val="lowerRoman"/>
      <w:lvlText w:val="%6."/>
      <w:lvlJc w:val="left"/>
      <w:pPr>
        <w:tabs>
          <w:tab w:val="num" w:pos="-992"/>
        </w:tabs>
        <w:ind w:left="3328" w:hanging="180"/>
      </w:pPr>
    </w:lvl>
    <w:lvl w:ilvl="6">
      <w:start w:val="1"/>
      <w:numFmt w:val="decimal"/>
      <w:lvlText w:val="%7."/>
      <w:lvlJc w:val="left"/>
      <w:pPr>
        <w:tabs>
          <w:tab w:val="num" w:pos="-992"/>
        </w:tabs>
        <w:ind w:left="4048" w:hanging="360"/>
      </w:pPr>
    </w:lvl>
    <w:lvl w:ilvl="7">
      <w:start w:val="1"/>
      <w:numFmt w:val="lowerLetter"/>
      <w:lvlText w:val="%8."/>
      <w:lvlJc w:val="left"/>
      <w:pPr>
        <w:tabs>
          <w:tab w:val="num" w:pos="-992"/>
        </w:tabs>
        <w:ind w:left="4768" w:hanging="360"/>
      </w:pPr>
    </w:lvl>
    <w:lvl w:ilvl="8">
      <w:start w:val="1"/>
      <w:numFmt w:val="lowerRoman"/>
      <w:lvlText w:val="%9."/>
      <w:lvlJc w:val="left"/>
      <w:pPr>
        <w:tabs>
          <w:tab w:val="num" w:pos="-992"/>
        </w:tabs>
        <w:ind w:left="5488" w:hanging="180"/>
      </w:pPr>
    </w:lvl>
  </w:abstractNum>
  <w:abstractNum w:abstractNumId="9">
    <w:nsid w:val="00000032"/>
    <w:multiLevelType w:val="multilevel"/>
    <w:tmpl w:val="00000032"/>
    <w:name w:val="WWNum49"/>
    <w:lvl w:ilvl="0">
      <w:start w:val="1"/>
      <w:numFmt w:val="lowerLetter"/>
      <w:lvlText w:val="%1)"/>
      <w:lvlJc w:val="left"/>
      <w:pPr>
        <w:tabs>
          <w:tab w:val="num" w:pos="2358"/>
        </w:tabs>
        <w:ind w:left="2276" w:hanging="678"/>
      </w:pPr>
    </w:lvl>
    <w:lvl w:ilvl="1">
      <w:start w:val="1"/>
      <w:numFmt w:val="lowerLetter"/>
      <w:lvlText w:val="%2."/>
      <w:lvlJc w:val="left"/>
      <w:pPr>
        <w:tabs>
          <w:tab w:val="num" w:pos="1958"/>
        </w:tabs>
        <w:ind w:left="1958" w:hanging="360"/>
      </w:pPr>
    </w:lvl>
    <w:lvl w:ilvl="2">
      <w:start w:val="1"/>
      <w:numFmt w:val="lowerRoman"/>
      <w:lvlText w:val="%3."/>
      <w:lvlJc w:val="left"/>
      <w:pPr>
        <w:tabs>
          <w:tab w:val="num" w:pos="2678"/>
        </w:tabs>
        <w:ind w:left="2678" w:hanging="180"/>
      </w:pPr>
    </w:lvl>
    <w:lvl w:ilvl="3">
      <w:start w:val="1"/>
      <w:numFmt w:val="decimal"/>
      <w:lvlText w:val="%4."/>
      <w:lvlJc w:val="left"/>
      <w:pPr>
        <w:tabs>
          <w:tab w:val="num" w:pos="3398"/>
        </w:tabs>
        <w:ind w:left="3398" w:hanging="360"/>
      </w:pPr>
    </w:lvl>
    <w:lvl w:ilvl="4">
      <w:start w:val="1"/>
      <w:numFmt w:val="lowerLetter"/>
      <w:lvlText w:val="%5."/>
      <w:lvlJc w:val="left"/>
      <w:pPr>
        <w:tabs>
          <w:tab w:val="num" w:pos="4118"/>
        </w:tabs>
        <w:ind w:left="4118" w:hanging="360"/>
      </w:pPr>
    </w:lvl>
    <w:lvl w:ilvl="5">
      <w:start w:val="1"/>
      <w:numFmt w:val="lowerRoman"/>
      <w:lvlText w:val="%6."/>
      <w:lvlJc w:val="left"/>
      <w:pPr>
        <w:tabs>
          <w:tab w:val="num" w:pos="4838"/>
        </w:tabs>
        <w:ind w:left="4838" w:hanging="180"/>
      </w:pPr>
    </w:lvl>
    <w:lvl w:ilvl="6">
      <w:start w:val="1"/>
      <w:numFmt w:val="decimal"/>
      <w:lvlText w:val="%7."/>
      <w:lvlJc w:val="left"/>
      <w:pPr>
        <w:tabs>
          <w:tab w:val="num" w:pos="5558"/>
        </w:tabs>
        <w:ind w:left="5558" w:hanging="360"/>
      </w:pPr>
    </w:lvl>
    <w:lvl w:ilvl="7">
      <w:start w:val="1"/>
      <w:numFmt w:val="lowerLetter"/>
      <w:lvlText w:val="%8."/>
      <w:lvlJc w:val="left"/>
      <w:pPr>
        <w:tabs>
          <w:tab w:val="num" w:pos="6278"/>
        </w:tabs>
        <w:ind w:left="6278" w:hanging="360"/>
      </w:pPr>
    </w:lvl>
    <w:lvl w:ilvl="8">
      <w:start w:val="1"/>
      <w:numFmt w:val="lowerRoman"/>
      <w:lvlText w:val="%9."/>
      <w:lvlJc w:val="left"/>
      <w:pPr>
        <w:tabs>
          <w:tab w:val="num" w:pos="6998"/>
        </w:tabs>
        <w:ind w:left="6998" w:hanging="180"/>
      </w:pPr>
    </w:lvl>
  </w:abstractNum>
  <w:abstractNum w:abstractNumId="10">
    <w:nsid w:val="041E16CB"/>
    <w:multiLevelType w:val="hybridMultilevel"/>
    <w:tmpl w:val="43961D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057F0E52"/>
    <w:multiLevelType w:val="hybridMultilevel"/>
    <w:tmpl w:val="E5E2D4F4"/>
    <w:lvl w:ilvl="0" w:tplc="557013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9A35F6B"/>
    <w:multiLevelType w:val="hybridMultilevel"/>
    <w:tmpl w:val="A52AE1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5217BF"/>
    <w:multiLevelType w:val="hybridMultilevel"/>
    <w:tmpl w:val="6E8EAF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77749E"/>
    <w:multiLevelType w:val="hybridMultilevel"/>
    <w:tmpl w:val="507E52EE"/>
    <w:lvl w:ilvl="0" w:tplc="04150017">
      <w:start w:val="1"/>
      <w:numFmt w:val="lowerLetter"/>
      <w:lvlText w:val="%1)"/>
      <w:lvlJc w:val="left"/>
      <w:pPr>
        <w:ind w:left="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5">
    <w:nsid w:val="60DB05B6"/>
    <w:multiLevelType w:val="multilevel"/>
    <w:tmpl w:val="0E8EBD46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>
    <w:nsid w:val="71132B8D"/>
    <w:multiLevelType w:val="multilevel"/>
    <w:tmpl w:val="6D6C2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ind w:left="1440" w:hanging="360"/>
      </w:pPr>
      <w:rPr>
        <w:rFonts w:ascii="Times New Roman" w:eastAsia="Lucida Sans Unicode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6"/>
  </w:num>
  <w:num w:numId="3">
    <w:abstractNumId w:val="1"/>
  </w:num>
  <w:num w:numId="4">
    <w:abstractNumId w:val="2"/>
  </w:num>
  <w:num w:numId="5">
    <w:abstractNumId w:val="8"/>
  </w:num>
  <w:num w:numId="6">
    <w:abstractNumId w:val="9"/>
  </w:num>
  <w:num w:numId="7">
    <w:abstractNumId w:val="15"/>
  </w:num>
  <w:num w:numId="8">
    <w:abstractNumId w:val="0"/>
  </w:num>
  <w:num w:numId="9">
    <w:abstractNumId w:val="5"/>
  </w:num>
  <w:num w:numId="10">
    <w:abstractNumId w:val="6"/>
  </w:num>
  <w:num w:numId="11">
    <w:abstractNumId w:val="7"/>
  </w:num>
  <w:num w:numId="12">
    <w:abstractNumId w:val="3"/>
  </w:num>
  <w:num w:numId="13">
    <w:abstractNumId w:val="4"/>
  </w:num>
  <w:num w:numId="14">
    <w:abstractNumId w:val="13"/>
  </w:num>
  <w:num w:numId="15">
    <w:abstractNumId w:val="14"/>
  </w:num>
  <w:num w:numId="16">
    <w:abstractNumId w:val="10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41"/>
    <w:rsid w:val="00880B20"/>
    <w:rsid w:val="00A94441"/>
    <w:rsid w:val="00C61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3E53DF-DAF4-443C-9EC3-4DBCF7856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4441"/>
    <w:pPr>
      <w:spacing w:after="0" w:line="276" w:lineRule="auto"/>
      <w:jc w:val="both"/>
    </w:pPr>
    <w:rPr>
      <w:rFonts w:ascii="Times New Roman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A94441"/>
    <w:pPr>
      <w:spacing w:after="200"/>
      <w:ind w:left="720"/>
      <w:contextualSpacing/>
      <w:jc w:val="left"/>
    </w:pPr>
    <w:rPr>
      <w:rFonts w:eastAsia="Times New Roman"/>
      <w:szCs w:val="24"/>
    </w:rPr>
  </w:style>
  <w:style w:type="paragraph" w:customStyle="1" w:styleId="NoSpacing1">
    <w:name w:val="No Spacing1"/>
    <w:rsid w:val="00A94441"/>
    <w:pPr>
      <w:widowControl w:val="0"/>
      <w:suppressAutoHyphens/>
      <w:spacing w:after="200" w:line="276" w:lineRule="auto"/>
    </w:pPr>
    <w:rPr>
      <w:rFonts w:ascii="Calibri" w:eastAsia="Lucida Sans Unicode" w:hAnsi="Calibri" w:cs="font363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8386</Words>
  <Characters>50317</Characters>
  <Application>Microsoft Office Word</Application>
  <DocSecurity>0</DocSecurity>
  <Lines>419</Lines>
  <Paragraphs>117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/>
      <vt:lpstr/>
      <vt:lpstr>Zał. Nr 1 do Uchwały Senatu nr 43/2015 z dnia 23.04.2015r.</vt:lpstr>
      <vt:lpstr>EFEKTY KSZTAŁCENIA</vt:lpstr>
      <vt:lpstr>dla cyklu kształcenia rozpoczynającego się w roku akademickim 2015/2016</vt:lpstr>
    </vt:vector>
  </TitlesOfParts>
  <Company>Hewlett-Packard Company</Company>
  <LinksUpToDate>false</LinksUpToDate>
  <CharactersWithSpaces>58586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Minasz</dc:creator>
  <cp:keywords/>
  <dc:description/>
  <cp:lastModifiedBy>Emilia Minasz</cp:lastModifiedBy>
  <cp:revision>1</cp:revision>
  <dcterms:created xsi:type="dcterms:W3CDTF">2015-05-08T11:40:00Z</dcterms:created>
  <dcterms:modified xsi:type="dcterms:W3CDTF">2015-05-08T11:40:00Z</dcterms:modified>
</cp:coreProperties>
</file>