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F5B" w:rsidRPr="005D7FE1" w:rsidRDefault="00ED6F5B" w:rsidP="00ED6F5B">
      <w:pPr>
        <w:tabs>
          <w:tab w:val="left" w:pos="6521"/>
        </w:tabs>
        <w:spacing w:after="40" w:line="240" w:lineRule="auto"/>
        <w:jc w:val="right"/>
        <w:outlineLvl w:val="0"/>
        <w:rPr>
          <w:sz w:val="16"/>
          <w:szCs w:val="16"/>
        </w:rPr>
      </w:pPr>
      <w:r w:rsidRPr="005D7FE1">
        <w:rPr>
          <w:sz w:val="16"/>
          <w:szCs w:val="16"/>
        </w:rPr>
        <w:t>Zał. Nr 2 do Uchwały Senatu nr 43/2015 z dnia 23.04.2015r.</w:t>
      </w:r>
    </w:p>
    <w:p w:rsidR="00ED6F5B" w:rsidRPr="005D7FE1" w:rsidRDefault="00ED6F5B" w:rsidP="00ED6F5B">
      <w:pPr>
        <w:tabs>
          <w:tab w:val="left" w:pos="6521"/>
        </w:tabs>
        <w:spacing w:after="40" w:line="240" w:lineRule="auto"/>
        <w:jc w:val="left"/>
        <w:outlineLvl w:val="0"/>
        <w:rPr>
          <w:sz w:val="16"/>
          <w:szCs w:val="16"/>
        </w:rPr>
      </w:pPr>
      <w:r w:rsidRPr="005D7FE1">
        <w:tab/>
      </w:r>
    </w:p>
    <w:p w:rsidR="00ED6F5B" w:rsidRPr="005D7FE1" w:rsidRDefault="00ED6F5B" w:rsidP="00ED6F5B">
      <w:pPr>
        <w:tabs>
          <w:tab w:val="left" w:pos="5670"/>
        </w:tabs>
        <w:spacing w:after="120" w:line="240" w:lineRule="auto"/>
        <w:jc w:val="center"/>
        <w:outlineLvl w:val="0"/>
        <w:rPr>
          <w:b/>
          <w:sz w:val="28"/>
          <w:szCs w:val="28"/>
        </w:rPr>
      </w:pPr>
      <w:r w:rsidRPr="005D7FE1">
        <w:rPr>
          <w:b/>
          <w:sz w:val="28"/>
          <w:szCs w:val="28"/>
        </w:rPr>
        <w:t>EFEKTY KSZTAŁCENIA</w:t>
      </w:r>
    </w:p>
    <w:p w:rsidR="00ED6F5B" w:rsidRPr="005D7FE1" w:rsidRDefault="00ED6F5B" w:rsidP="00ED6F5B">
      <w:pPr>
        <w:tabs>
          <w:tab w:val="left" w:pos="5670"/>
        </w:tabs>
        <w:spacing w:after="120" w:line="240" w:lineRule="auto"/>
        <w:jc w:val="center"/>
        <w:outlineLvl w:val="0"/>
        <w:rPr>
          <w:b/>
        </w:rPr>
      </w:pPr>
      <w:r w:rsidRPr="005D7FE1">
        <w:rPr>
          <w:b/>
        </w:rPr>
        <w:t>dla cyklu kształcenia rozpoczynającego się w roku akademickim 2015/2016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995"/>
        <w:gridCol w:w="4645"/>
      </w:tblGrid>
      <w:tr w:rsidR="00ED6F5B" w:rsidRPr="005D7FE1" w:rsidTr="00F30A41">
        <w:trPr>
          <w:jc w:val="center"/>
        </w:trPr>
        <w:tc>
          <w:tcPr>
            <w:tcW w:w="0" w:type="auto"/>
          </w:tcPr>
          <w:p w:rsidR="00ED6F5B" w:rsidRPr="005D7FE1" w:rsidRDefault="00ED6F5B" w:rsidP="00F30A41">
            <w:pPr>
              <w:tabs>
                <w:tab w:val="right" w:pos="5670"/>
                <w:tab w:val="right" w:leader="dot" w:pos="7371"/>
              </w:tabs>
              <w:spacing w:after="120" w:line="240" w:lineRule="auto"/>
              <w:rPr>
                <w:b/>
              </w:rPr>
            </w:pPr>
            <w:r w:rsidRPr="005D7FE1">
              <w:rPr>
                <w:b/>
                <w:sz w:val="22"/>
              </w:rPr>
              <w:t xml:space="preserve">kierunek </w:t>
            </w:r>
          </w:p>
        </w:tc>
        <w:tc>
          <w:tcPr>
            <w:tcW w:w="4645" w:type="dxa"/>
          </w:tcPr>
          <w:p w:rsidR="00ED6F5B" w:rsidRPr="005D7FE1" w:rsidRDefault="00ED6F5B" w:rsidP="00F30A41">
            <w:pPr>
              <w:tabs>
                <w:tab w:val="right" w:pos="5670"/>
                <w:tab w:val="right" w:leader="dot" w:pos="7371"/>
              </w:tabs>
              <w:spacing w:after="120" w:line="240" w:lineRule="auto"/>
              <w:ind w:right="-982"/>
            </w:pPr>
            <w:r w:rsidRPr="005D7FE1">
              <w:t>lekarsko-dentystyczny</w:t>
            </w:r>
          </w:p>
        </w:tc>
      </w:tr>
      <w:tr w:rsidR="00ED6F5B" w:rsidRPr="005D7FE1" w:rsidTr="00F30A41">
        <w:trPr>
          <w:jc w:val="center"/>
        </w:trPr>
        <w:tc>
          <w:tcPr>
            <w:tcW w:w="0" w:type="auto"/>
          </w:tcPr>
          <w:p w:rsidR="00ED6F5B" w:rsidRPr="005D7FE1" w:rsidRDefault="00ED6F5B" w:rsidP="00F30A41">
            <w:pPr>
              <w:tabs>
                <w:tab w:val="left" w:pos="5670"/>
              </w:tabs>
              <w:spacing w:after="120" w:line="240" w:lineRule="auto"/>
              <w:jc w:val="right"/>
              <w:rPr>
                <w:b/>
              </w:rPr>
            </w:pPr>
            <w:r w:rsidRPr="005D7FE1">
              <w:rPr>
                <w:b/>
                <w:sz w:val="22"/>
              </w:rPr>
              <w:t>poziom kształcenia</w:t>
            </w:r>
          </w:p>
        </w:tc>
        <w:tc>
          <w:tcPr>
            <w:tcW w:w="4645" w:type="dxa"/>
          </w:tcPr>
          <w:p w:rsidR="00ED6F5B" w:rsidRPr="005D7FE1" w:rsidRDefault="00ED6F5B" w:rsidP="00F30A41">
            <w:pPr>
              <w:tabs>
                <w:tab w:val="left" w:pos="5670"/>
              </w:tabs>
              <w:spacing w:after="120" w:line="240" w:lineRule="auto"/>
              <w:ind w:right="-2825"/>
              <w:rPr>
                <w:b/>
                <w:i/>
              </w:rPr>
            </w:pPr>
            <w:r w:rsidRPr="005D7FE1">
              <w:t>studia jednolite magisterskie</w:t>
            </w:r>
          </w:p>
        </w:tc>
      </w:tr>
      <w:tr w:rsidR="00ED6F5B" w:rsidRPr="005D7FE1" w:rsidTr="00F30A41">
        <w:trPr>
          <w:jc w:val="center"/>
        </w:trPr>
        <w:tc>
          <w:tcPr>
            <w:tcW w:w="0" w:type="auto"/>
          </w:tcPr>
          <w:p w:rsidR="00ED6F5B" w:rsidRPr="005D7FE1" w:rsidRDefault="00ED6F5B" w:rsidP="00F30A41">
            <w:pPr>
              <w:tabs>
                <w:tab w:val="left" w:pos="5670"/>
              </w:tabs>
              <w:spacing w:after="120" w:line="240" w:lineRule="auto"/>
              <w:rPr>
                <w:b/>
              </w:rPr>
            </w:pPr>
            <w:r w:rsidRPr="005D7FE1">
              <w:rPr>
                <w:b/>
                <w:sz w:val="22"/>
              </w:rPr>
              <w:t>profil</w:t>
            </w:r>
          </w:p>
        </w:tc>
        <w:tc>
          <w:tcPr>
            <w:tcW w:w="4645" w:type="dxa"/>
          </w:tcPr>
          <w:p w:rsidR="00ED6F5B" w:rsidRPr="005D7FE1" w:rsidRDefault="00ED6F5B" w:rsidP="00F30A41">
            <w:pPr>
              <w:tabs>
                <w:tab w:val="left" w:pos="5670"/>
              </w:tabs>
              <w:spacing w:after="120" w:line="240" w:lineRule="auto"/>
            </w:pPr>
            <w:r w:rsidRPr="005D7FE1">
              <w:t>praktyczny</w:t>
            </w:r>
          </w:p>
        </w:tc>
      </w:tr>
    </w:tbl>
    <w:p w:rsidR="00ED6F5B" w:rsidRPr="005D7FE1" w:rsidRDefault="00ED6F5B" w:rsidP="00ED6F5B">
      <w:pPr>
        <w:tabs>
          <w:tab w:val="left" w:pos="5670"/>
        </w:tabs>
        <w:spacing w:after="120" w:line="240" w:lineRule="auto"/>
        <w:rPr>
          <w:b/>
          <w:sz w:val="22"/>
        </w:rPr>
      </w:pPr>
    </w:p>
    <w:p w:rsidR="00ED6F5B" w:rsidRPr="005D7FE1" w:rsidRDefault="00ED6F5B" w:rsidP="00ED6F5B">
      <w:pPr>
        <w:tabs>
          <w:tab w:val="left" w:pos="5670"/>
        </w:tabs>
        <w:spacing w:after="120" w:line="240" w:lineRule="auto"/>
        <w:rPr>
          <w:b/>
          <w:sz w:val="22"/>
        </w:rPr>
      </w:pPr>
    </w:p>
    <w:p w:rsidR="00ED6F5B" w:rsidRPr="005D7FE1" w:rsidRDefault="00ED6F5B" w:rsidP="00ED6F5B">
      <w:pPr>
        <w:pStyle w:val="Akapitzlist1"/>
        <w:tabs>
          <w:tab w:val="left" w:pos="5670"/>
        </w:tabs>
        <w:spacing w:after="120" w:line="240" w:lineRule="auto"/>
        <w:ind w:left="0"/>
        <w:rPr>
          <w:b/>
          <w:sz w:val="22"/>
          <w:szCs w:val="22"/>
        </w:rPr>
      </w:pPr>
      <w:r w:rsidRPr="005D7FE1">
        <w:rPr>
          <w:b/>
          <w:sz w:val="22"/>
          <w:szCs w:val="22"/>
        </w:rPr>
        <w:t xml:space="preserve">I. INFORMACJE OGÓLNE </w:t>
      </w:r>
    </w:p>
    <w:p w:rsidR="00ED6F5B" w:rsidRPr="005D7FE1" w:rsidRDefault="00ED6F5B" w:rsidP="00ED6F5B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</w:pPr>
      <w:r w:rsidRPr="005D7FE1">
        <w:rPr>
          <w:sz w:val="22"/>
        </w:rPr>
        <w:t xml:space="preserve">Jednostka prowadząca kierunek: </w:t>
      </w:r>
      <w:r w:rsidRPr="005D7FE1">
        <w:t>Wydział Lekarski z Oddziałem Stomatologii i Oddziałem Nauczania w Języku Angielskim</w:t>
      </w:r>
    </w:p>
    <w:p w:rsidR="00ED6F5B" w:rsidRPr="005D7FE1" w:rsidRDefault="00ED6F5B" w:rsidP="00ED6F5B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rPr>
          <w:sz w:val="22"/>
        </w:rPr>
      </w:pPr>
      <w:r w:rsidRPr="005D7FE1">
        <w:rPr>
          <w:sz w:val="22"/>
        </w:rPr>
        <w:t xml:space="preserve">Umiejscowienie kierunku w obszarze/obszarach kształcenia </w:t>
      </w:r>
      <w:r w:rsidRPr="005D7FE1">
        <w:rPr>
          <w:i/>
          <w:sz w:val="22"/>
        </w:rPr>
        <w:t>(wraz z uwzględnieniem dziedziny/dziedzin nauki)</w:t>
      </w:r>
      <w:r w:rsidRPr="005D7FE1">
        <w:rPr>
          <w:sz w:val="22"/>
        </w:rPr>
        <w:t>: mieści się w obszarze kształcenia z zakresu nauk medycznych, nauk o zdrowiu oraz nauk o kulturze fizycznej</w:t>
      </w:r>
    </w:p>
    <w:p w:rsidR="00ED6F5B" w:rsidRPr="005D7FE1" w:rsidRDefault="00ED6F5B" w:rsidP="00ED6F5B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rPr>
          <w:sz w:val="22"/>
        </w:rPr>
      </w:pPr>
      <w:r w:rsidRPr="005D7FE1">
        <w:rPr>
          <w:sz w:val="22"/>
        </w:rPr>
        <w:t xml:space="preserve">Ogólne cele kształcenia oraz możliwości zatrudnienia i kontynuacji kształcenia przez absolwenta kierunku: </w:t>
      </w:r>
    </w:p>
    <w:p w:rsidR="00ED6F5B" w:rsidRPr="005D7FE1" w:rsidRDefault="00ED6F5B" w:rsidP="00ED6F5B">
      <w:pPr>
        <w:spacing w:line="240" w:lineRule="auto"/>
        <w:ind w:left="426"/>
        <w:rPr>
          <w:sz w:val="22"/>
          <w:lang w:eastAsia="pl-PL"/>
        </w:rPr>
      </w:pPr>
      <w:r w:rsidRPr="005D7FE1">
        <w:rPr>
          <w:sz w:val="22"/>
          <w:lang w:eastAsia="pl-PL"/>
        </w:rPr>
        <w:t>Celem studiów na kierunku lekarsko-dentystycznym jest nauczanie podstawowych, fundamentalnych teorii i zasad praktyki medycznej, oraz przekazanie umiejętności komunikacji z pacjentem i współpracy z pacjentami, oraz współpracownikami i innymi wykonawcami zawodów medycznych. Studia powinny wyposażyć w niezbędną wiedzę, umiejętności, kompetencje i zasady etyczne gwarantujące profesjonalną i bezpieczną opiekę dentystyczną.</w:t>
      </w:r>
    </w:p>
    <w:p w:rsidR="00ED6F5B" w:rsidRPr="005D7FE1" w:rsidRDefault="00ED6F5B" w:rsidP="00ED6F5B">
      <w:pPr>
        <w:spacing w:line="240" w:lineRule="auto"/>
        <w:ind w:left="426"/>
        <w:rPr>
          <w:sz w:val="22"/>
          <w:lang w:eastAsia="pl-PL"/>
        </w:rPr>
      </w:pPr>
      <w:r w:rsidRPr="005D7FE1">
        <w:rPr>
          <w:sz w:val="22"/>
          <w:lang w:eastAsia="pl-PL"/>
        </w:rPr>
        <w:t>Zgodnie z obowiązującymi standardami nauczania absolwent posiada teoretyczne, oraz praktyczne umiejętności w zakresie profilaktyki i leczenia niezbędne do wykonywania zawodu lekarza dentysty. Absolwenci posiadają podstawową wiedzę z zakresu przedmiotów ogólnych, podstawowych i kierunkowych.</w:t>
      </w:r>
    </w:p>
    <w:p w:rsidR="00ED6F5B" w:rsidRPr="005D7FE1" w:rsidRDefault="00ED6F5B" w:rsidP="00ED6F5B">
      <w:pPr>
        <w:spacing w:line="240" w:lineRule="auto"/>
        <w:ind w:left="426"/>
        <w:rPr>
          <w:sz w:val="22"/>
          <w:lang w:eastAsia="pl-PL"/>
        </w:rPr>
      </w:pPr>
      <w:r w:rsidRPr="005D7FE1">
        <w:rPr>
          <w:sz w:val="22"/>
          <w:lang w:eastAsia="pl-PL"/>
        </w:rPr>
        <w:t>Zgodnie z posiadaną wiedzą i umiejętnościami uzyskanymi podczas studiów są przygotowani do pracy w : publicznych i niepublicznych zakładach opieki zdrowotnej; szkolnictwie; instytucjach badawczych i ośrodkach badawczo-rozwojowych; instytucjach zajmujących się poradnictwem i upowszechnianiem wiedzy z zakresu edukacji prozdrowotnej, a po uzyskaniu odpowiednich uprawnień mogą prowadzić praktykę lekarza dentysty.</w:t>
      </w:r>
    </w:p>
    <w:p w:rsidR="00ED6F5B" w:rsidRPr="005D7FE1" w:rsidRDefault="00ED6F5B" w:rsidP="00ED6F5B">
      <w:pPr>
        <w:spacing w:line="240" w:lineRule="auto"/>
        <w:ind w:left="426"/>
        <w:rPr>
          <w:sz w:val="22"/>
          <w:lang w:eastAsia="pl-PL"/>
        </w:rPr>
      </w:pPr>
      <w:r w:rsidRPr="005D7FE1">
        <w:rPr>
          <w:sz w:val="22"/>
          <w:lang w:eastAsia="pl-PL"/>
        </w:rPr>
        <w:t xml:space="preserve">Głównym celem kształcenia na kierunku lekarsko-dentystycznym jest przygotowanie absolwentów do podjęcia zawodu lekarza dentysty o następujących kwalifikacjach: </w:t>
      </w:r>
    </w:p>
    <w:p w:rsidR="00ED6F5B" w:rsidRPr="005D7FE1" w:rsidRDefault="00ED6F5B" w:rsidP="00ED6F5B">
      <w:pPr>
        <w:numPr>
          <w:ilvl w:val="0"/>
          <w:numId w:val="3"/>
        </w:numPr>
        <w:spacing w:line="240" w:lineRule="auto"/>
        <w:ind w:left="709" w:hanging="283"/>
        <w:rPr>
          <w:sz w:val="22"/>
          <w:lang w:eastAsia="pl-PL"/>
        </w:rPr>
      </w:pPr>
      <w:r w:rsidRPr="005D7FE1">
        <w:rPr>
          <w:bCs/>
          <w:sz w:val="22"/>
          <w:lang w:eastAsia="pl-PL"/>
        </w:rPr>
        <w:t>dobrych klinicznych umiejętnościach opartych na naukowych podstawach;</w:t>
      </w:r>
    </w:p>
    <w:p w:rsidR="00ED6F5B" w:rsidRPr="005D7FE1" w:rsidRDefault="00ED6F5B" w:rsidP="00ED6F5B">
      <w:pPr>
        <w:numPr>
          <w:ilvl w:val="0"/>
          <w:numId w:val="3"/>
        </w:numPr>
        <w:spacing w:line="240" w:lineRule="auto"/>
        <w:ind w:left="709" w:hanging="283"/>
        <w:rPr>
          <w:sz w:val="22"/>
          <w:lang w:eastAsia="pl-PL"/>
        </w:rPr>
      </w:pPr>
      <w:r w:rsidRPr="005D7FE1">
        <w:rPr>
          <w:bCs/>
          <w:sz w:val="22"/>
          <w:lang w:eastAsia="pl-PL"/>
        </w:rPr>
        <w:t>zdolności do prowadzenia badań naukowych;</w:t>
      </w:r>
    </w:p>
    <w:p w:rsidR="00ED6F5B" w:rsidRPr="005D7FE1" w:rsidRDefault="00ED6F5B" w:rsidP="00ED6F5B">
      <w:pPr>
        <w:numPr>
          <w:ilvl w:val="0"/>
          <w:numId w:val="3"/>
        </w:numPr>
        <w:spacing w:line="240" w:lineRule="auto"/>
        <w:ind w:left="709" w:hanging="283"/>
        <w:rPr>
          <w:sz w:val="22"/>
          <w:lang w:eastAsia="pl-PL"/>
        </w:rPr>
      </w:pPr>
      <w:r w:rsidRPr="005D7FE1">
        <w:rPr>
          <w:bCs/>
          <w:sz w:val="22"/>
          <w:lang w:eastAsia="pl-PL"/>
        </w:rPr>
        <w:t>zdolności do prowadzenia profesjonalnej opieki zdrowotnej;</w:t>
      </w:r>
    </w:p>
    <w:p w:rsidR="00ED6F5B" w:rsidRPr="005D7FE1" w:rsidRDefault="00ED6F5B" w:rsidP="00ED6F5B">
      <w:pPr>
        <w:numPr>
          <w:ilvl w:val="0"/>
          <w:numId w:val="3"/>
        </w:numPr>
        <w:spacing w:before="100" w:beforeAutospacing="1" w:after="100" w:afterAutospacing="1" w:line="240" w:lineRule="auto"/>
        <w:ind w:left="709" w:hanging="283"/>
        <w:rPr>
          <w:sz w:val="22"/>
          <w:lang w:eastAsia="pl-PL"/>
        </w:rPr>
      </w:pPr>
      <w:r w:rsidRPr="005D7FE1">
        <w:rPr>
          <w:bCs/>
          <w:sz w:val="22"/>
          <w:lang w:eastAsia="pl-PL"/>
        </w:rPr>
        <w:t>umiejętności pracy w zespole;</w:t>
      </w:r>
    </w:p>
    <w:p w:rsidR="00ED6F5B" w:rsidRPr="005D7FE1" w:rsidRDefault="00ED6F5B" w:rsidP="00ED6F5B">
      <w:pPr>
        <w:numPr>
          <w:ilvl w:val="0"/>
          <w:numId w:val="3"/>
        </w:numPr>
        <w:spacing w:after="120" w:line="240" w:lineRule="auto"/>
        <w:ind w:left="709" w:hanging="283"/>
        <w:rPr>
          <w:sz w:val="22"/>
          <w:lang w:eastAsia="pl-PL"/>
        </w:rPr>
      </w:pPr>
      <w:r w:rsidRPr="005D7FE1">
        <w:rPr>
          <w:bCs/>
          <w:sz w:val="22"/>
          <w:lang w:eastAsia="pl-PL"/>
        </w:rPr>
        <w:t>umiejętności nauczania stomatologii.</w:t>
      </w:r>
    </w:p>
    <w:p w:rsidR="00ED6F5B" w:rsidRPr="005D7FE1" w:rsidRDefault="00ED6F5B" w:rsidP="00ED6F5B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rPr>
          <w:sz w:val="22"/>
        </w:rPr>
      </w:pPr>
      <w:r w:rsidRPr="005D7FE1">
        <w:rPr>
          <w:sz w:val="22"/>
        </w:rPr>
        <w:t xml:space="preserve">Związek programu kształcenia z misją i strategią UMB: </w:t>
      </w:r>
    </w:p>
    <w:p w:rsidR="00ED6F5B" w:rsidRPr="005D7FE1" w:rsidRDefault="00ED6F5B" w:rsidP="00ED6F5B">
      <w:pPr>
        <w:tabs>
          <w:tab w:val="right" w:leader="dot" w:pos="9072"/>
        </w:tabs>
        <w:spacing w:after="120" w:line="240" w:lineRule="auto"/>
        <w:ind w:left="360"/>
        <w:rPr>
          <w:sz w:val="22"/>
        </w:rPr>
      </w:pPr>
      <w:r w:rsidRPr="005D7FE1">
        <w:rPr>
          <w:sz w:val="22"/>
        </w:rPr>
        <w:t>Nadrzędnym zadaniem Wydziału w obszarze dydaktycznym jest doskonalenie jakości procesu dydaktycznego ze szczególnym uwzględnieniem wprowadzenia nowoczesnych metod i narzędzi z wykorzystaniem m.in. rozwiązań informatycznych, poszerzanie oferty dydaktycznej oraz unowocześnianie infrastruktury dydaktycznej.</w:t>
      </w:r>
    </w:p>
    <w:p w:rsidR="00ED6F5B" w:rsidRPr="005D7FE1" w:rsidRDefault="00ED6F5B" w:rsidP="00ED6F5B">
      <w:pPr>
        <w:tabs>
          <w:tab w:val="right" w:leader="dot" w:pos="9072"/>
        </w:tabs>
        <w:spacing w:after="120" w:line="240" w:lineRule="auto"/>
        <w:ind w:left="360"/>
        <w:rPr>
          <w:sz w:val="22"/>
        </w:rPr>
      </w:pPr>
      <w:r w:rsidRPr="005D7FE1">
        <w:rPr>
          <w:sz w:val="22"/>
        </w:rPr>
        <w:t>Cele procesu dydaktycznego:</w:t>
      </w:r>
    </w:p>
    <w:p w:rsidR="00ED6F5B" w:rsidRPr="005D7FE1" w:rsidRDefault="00ED6F5B" w:rsidP="00ED6F5B">
      <w:pPr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rFonts w:eastAsia="WarnockPro-Regular"/>
          <w:sz w:val="22"/>
        </w:rPr>
        <w:t>nauczanie umiejętności wykorzystania wiedzy w praktyce,</w:t>
      </w:r>
    </w:p>
    <w:p w:rsidR="00ED6F5B" w:rsidRPr="005D7FE1" w:rsidRDefault="00ED6F5B" w:rsidP="00ED6F5B">
      <w:pPr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rFonts w:eastAsia="WarnockPro-Regular"/>
          <w:sz w:val="22"/>
        </w:rPr>
        <w:t>kształtowanie postaw (społecznych, etycznych, prawnych),</w:t>
      </w:r>
    </w:p>
    <w:p w:rsidR="00ED6F5B" w:rsidRPr="005D7FE1" w:rsidRDefault="00ED6F5B" w:rsidP="00ED6F5B">
      <w:pPr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rFonts w:eastAsia="TimesNewRoman,Bold"/>
          <w:sz w:val="22"/>
        </w:rPr>
        <w:t xml:space="preserve">stwarzanie studentom możliwości rozwoju naukowego, </w:t>
      </w:r>
    </w:p>
    <w:p w:rsidR="00ED6F5B" w:rsidRPr="005D7FE1" w:rsidRDefault="00ED6F5B" w:rsidP="00ED6F5B">
      <w:pPr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rFonts w:eastAsia="TimesNewRoman,Bold"/>
          <w:sz w:val="22"/>
        </w:rPr>
        <w:lastRenderedPageBreak/>
        <w:t>dbanie o dostęp do aktualnej literatury i czasopism, zarówno krajowych, jak i zagranicznych oraz elektronicznych baz danych,</w:t>
      </w:r>
    </w:p>
    <w:p w:rsidR="00ED6F5B" w:rsidRPr="005D7FE1" w:rsidRDefault="00ED6F5B" w:rsidP="00ED6F5B">
      <w:pPr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rFonts w:eastAsia="TimesNewRoman,Bold"/>
          <w:sz w:val="22"/>
        </w:rPr>
        <w:t xml:space="preserve">wprowadzenie na zajęciach ze studentami nowoczesnych metod sprawdzania wiedzy </w:t>
      </w:r>
      <w:r w:rsidRPr="005D7FE1">
        <w:rPr>
          <w:rFonts w:eastAsia="TimesNewRoman,Bold"/>
          <w:i/>
          <w:sz w:val="22"/>
        </w:rPr>
        <w:t xml:space="preserve">(wdrożenie </w:t>
      </w:r>
      <w:proofErr w:type="spellStart"/>
      <w:r w:rsidRPr="005D7FE1">
        <w:rPr>
          <w:rFonts w:eastAsia="TimesNewRoman,Bold"/>
          <w:i/>
          <w:sz w:val="22"/>
        </w:rPr>
        <w:t>TesticoEdu</w:t>
      </w:r>
      <w:proofErr w:type="spellEnd"/>
      <w:r w:rsidRPr="005D7FE1">
        <w:rPr>
          <w:rFonts w:eastAsia="TimesNewRoman,Bold"/>
          <w:i/>
          <w:sz w:val="22"/>
        </w:rPr>
        <w:t>),</w:t>
      </w:r>
    </w:p>
    <w:p w:rsidR="00ED6F5B" w:rsidRPr="005D7FE1" w:rsidRDefault="00ED6F5B" w:rsidP="00ED6F5B">
      <w:pPr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rFonts w:eastAsia="TimesNewRoman,Bold"/>
          <w:sz w:val="22"/>
        </w:rPr>
        <w:t xml:space="preserve">rozszerzenie oferty edukacyjnej poprzez dążenie do utworzenia nowych kierunków studiów </w:t>
      </w:r>
      <w:r w:rsidRPr="005D7FE1">
        <w:rPr>
          <w:rFonts w:eastAsia="TimesNewRoman,Bold"/>
          <w:i/>
          <w:sz w:val="22"/>
        </w:rPr>
        <w:t>(anglojęzyczny kier. lek-dent., rozwój nauczania w standardach amerykańskich),</w:t>
      </w:r>
    </w:p>
    <w:p w:rsidR="00ED6F5B" w:rsidRPr="005D7FE1" w:rsidRDefault="00ED6F5B" w:rsidP="00ED6F5B">
      <w:pPr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sz w:val="22"/>
        </w:rPr>
        <w:t xml:space="preserve">uczestnictwo w europejskim systemie szkolnictwa wyższego poprzez międzynarodową wymianę i współpracę w procesie kształcenia studentów, co będzie wymagało wzbogacenia oferty poprzez dwustronne i wielostronne umowy o współpracy z uczelniami europejskimi; </w:t>
      </w:r>
      <w:r w:rsidRPr="005D7FE1">
        <w:rPr>
          <w:rFonts w:eastAsia="TimesNewRoman,Bold"/>
          <w:sz w:val="22"/>
        </w:rPr>
        <w:t>zapewnienie najwyższej jakości w organizacji zagranicznych praktyk studenckich,</w:t>
      </w:r>
    </w:p>
    <w:p w:rsidR="00ED6F5B" w:rsidRPr="005D7FE1" w:rsidRDefault="00ED6F5B" w:rsidP="00ED6F5B">
      <w:pPr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rFonts w:eastAsia="TimesNewRoman,Bold"/>
          <w:sz w:val="22"/>
        </w:rPr>
        <w:t>poprawa dostępności do sieci informatycznej uczelni (akademiki, biblioteka, dziekanaty oraz terminale w miejscach dostępnych dla studentów uruchamiane za pomocą legitymacji elektronicznej),</w:t>
      </w:r>
    </w:p>
    <w:p w:rsidR="00ED6F5B" w:rsidRPr="005D7FE1" w:rsidRDefault="00ED6F5B" w:rsidP="00ED6F5B">
      <w:pPr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rFonts w:eastAsia="WarnockPro-Regular"/>
          <w:sz w:val="22"/>
        </w:rPr>
        <w:t>wprowadzenie e-indeksu,</w:t>
      </w:r>
    </w:p>
    <w:p w:rsidR="00ED6F5B" w:rsidRPr="005D7FE1" w:rsidRDefault="00ED6F5B" w:rsidP="00ED6F5B">
      <w:pPr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sz w:val="22"/>
        </w:rPr>
        <w:t>dalsze doskonalenie jakości kształcenia i jego monitorowania, między innymi przez upowszechnianie elektronicznej ankiety studenckiej,</w:t>
      </w:r>
    </w:p>
    <w:p w:rsidR="00ED6F5B" w:rsidRPr="005D7FE1" w:rsidRDefault="00ED6F5B" w:rsidP="00ED6F5B">
      <w:pPr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rFonts w:eastAsia="TimesNewRoman,Bold"/>
          <w:bCs/>
          <w:sz w:val="22"/>
        </w:rPr>
        <w:t xml:space="preserve">przygotowanie Uczelni do zmian w programach nauczania związanych z likwidacją stażu podyplomowego na kierunku lekarskim i lekarsko-dentystycznym; </w:t>
      </w:r>
      <w:r w:rsidRPr="005D7FE1">
        <w:rPr>
          <w:rFonts w:eastAsia="TimesNewRoman,Bold"/>
          <w:sz w:val="22"/>
        </w:rPr>
        <w:t xml:space="preserve">położenie nacisku na zajęcia praktyczne mające bezpośredni związek z wykonywanym zawodem, </w:t>
      </w:r>
    </w:p>
    <w:p w:rsidR="00ED6F5B" w:rsidRPr="005D7FE1" w:rsidRDefault="00ED6F5B" w:rsidP="00ED6F5B">
      <w:pPr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567" w:hanging="283"/>
        <w:rPr>
          <w:rFonts w:eastAsia="WarnockPro-Regular"/>
          <w:sz w:val="22"/>
        </w:rPr>
      </w:pPr>
      <w:r w:rsidRPr="005D7FE1">
        <w:rPr>
          <w:rFonts w:eastAsia="TimesNewRoman,Bold"/>
          <w:sz w:val="22"/>
        </w:rPr>
        <w:t>utworzenie Centrum Symulacji Medycznej wyposażonego w fantomy, symulatory i specjalistyczne oprogramowanie.</w:t>
      </w:r>
    </w:p>
    <w:p w:rsidR="00ED6F5B" w:rsidRPr="005D7FE1" w:rsidRDefault="00ED6F5B" w:rsidP="00ED6F5B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rPr>
          <w:sz w:val="22"/>
        </w:rPr>
      </w:pPr>
      <w:r w:rsidRPr="005D7FE1">
        <w:rPr>
          <w:sz w:val="22"/>
        </w:rPr>
        <w:t xml:space="preserve">Wskazanie, czy w procesie definiowania efektów kształcenia oraz tworzenia programu studiów uwzględniono opinie </w:t>
      </w:r>
      <w:r w:rsidRPr="005D7FE1">
        <w:rPr>
          <w:i/>
          <w:sz w:val="22"/>
        </w:rPr>
        <w:t>studentów, absolwentów i pracodawców</w:t>
      </w:r>
      <w:r w:rsidRPr="005D7FE1">
        <w:rPr>
          <w:sz w:val="22"/>
        </w:rPr>
        <w:t xml:space="preserve"> : tak</w:t>
      </w:r>
    </w:p>
    <w:p w:rsidR="00ED6F5B" w:rsidRPr="005D7FE1" w:rsidRDefault="00ED6F5B" w:rsidP="00ED6F5B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rPr>
          <w:sz w:val="22"/>
        </w:rPr>
      </w:pPr>
      <w:r w:rsidRPr="005D7FE1">
        <w:rPr>
          <w:sz w:val="22"/>
        </w:rPr>
        <w:t xml:space="preserve">Wymagania wstępne </w:t>
      </w:r>
      <w:r w:rsidRPr="005D7FE1">
        <w:rPr>
          <w:i/>
          <w:sz w:val="22"/>
        </w:rPr>
        <w:t>(oczekiwane kompetencje kandydata – szczególnie w przypadku studiów drugiego stopnia)</w:t>
      </w:r>
      <w:r w:rsidRPr="005D7FE1">
        <w:rPr>
          <w:sz w:val="22"/>
        </w:rPr>
        <w:t>: zgodnie z uchwała rekrutacyjną</w:t>
      </w:r>
    </w:p>
    <w:p w:rsidR="00ED6F5B" w:rsidRPr="005D7FE1" w:rsidRDefault="00ED6F5B" w:rsidP="00ED6F5B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rPr>
          <w:sz w:val="22"/>
        </w:rPr>
      </w:pPr>
      <w:r w:rsidRPr="005D7FE1">
        <w:rPr>
          <w:sz w:val="22"/>
        </w:rPr>
        <w:t>Tytuł zawodowy uzyskiwany przez absolwenta: lekarz dentysta</w:t>
      </w:r>
    </w:p>
    <w:p w:rsidR="00ED6F5B" w:rsidRPr="005D7FE1" w:rsidRDefault="00ED6F5B" w:rsidP="00ED6F5B">
      <w:pPr>
        <w:tabs>
          <w:tab w:val="right" w:leader="dot" w:pos="9072"/>
        </w:tabs>
        <w:spacing w:after="120" w:line="240" w:lineRule="auto"/>
        <w:ind w:left="360"/>
        <w:rPr>
          <w:sz w:val="22"/>
        </w:rPr>
      </w:pPr>
    </w:p>
    <w:p w:rsidR="00ED6F5B" w:rsidRPr="005D7FE1" w:rsidRDefault="00ED6F5B" w:rsidP="00ED6F5B">
      <w:pPr>
        <w:pStyle w:val="Akapitzlist1"/>
        <w:tabs>
          <w:tab w:val="left" w:pos="5670"/>
        </w:tabs>
        <w:spacing w:after="120" w:line="240" w:lineRule="auto"/>
        <w:ind w:left="0"/>
        <w:rPr>
          <w:b/>
          <w:sz w:val="22"/>
          <w:szCs w:val="22"/>
        </w:rPr>
      </w:pPr>
      <w:r w:rsidRPr="005D7FE1">
        <w:rPr>
          <w:b/>
          <w:sz w:val="22"/>
          <w:szCs w:val="22"/>
        </w:rPr>
        <w:t>II. KIERUNKOWE EFEKTY KSZTAŁCENIA</w:t>
      </w:r>
    </w:p>
    <w:tbl>
      <w:tblPr>
        <w:tblW w:w="92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232"/>
      </w:tblGrid>
      <w:tr w:rsidR="00ED6F5B" w:rsidRPr="005D7FE1" w:rsidTr="00F30A41">
        <w:trPr>
          <w:jc w:val="center"/>
        </w:trPr>
        <w:tc>
          <w:tcPr>
            <w:tcW w:w="9232" w:type="dxa"/>
            <w:vAlign w:val="center"/>
          </w:tcPr>
          <w:p w:rsidR="00ED6F5B" w:rsidRPr="005D7FE1" w:rsidRDefault="00ED6F5B" w:rsidP="00F30A41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5D7FE1">
              <w:rPr>
                <w:b/>
                <w:sz w:val="22"/>
              </w:rPr>
              <w:t>OPIS KIERUNKOWYCH EFEKTÓW KSZTAŁCENIA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5D7FE1">
              <w:rPr>
                <w:b/>
                <w:sz w:val="22"/>
              </w:rPr>
              <w:t>Po ukończeniu studiów absolwent:</w:t>
            </w:r>
          </w:p>
        </w:tc>
      </w:tr>
      <w:tr w:rsidR="00ED6F5B" w:rsidRPr="005D7FE1" w:rsidTr="00F30A41">
        <w:trPr>
          <w:jc w:val="center"/>
        </w:trPr>
        <w:tc>
          <w:tcPr>
            <w:tcW w:w="9232" w:type="dxa"/>
            <w:tcBorders>
              <w:left w:val="nil"/>
              <w:right w:val="nil"/>
            </w:tcBorders>
            <w:vAlign w:val="center"/>
          </w:tcPr>
          <w:p w:rsidR="00ED6F5B" w:rsidRPr="005D7FE1" w:rsidRDefault="00ED6F5B" w:rsidP="00F30A41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5D7FE1">
              <w:rPr>
                <w:b/>
                <w:sz w:val="22"/>
              </w:rPr>
              <w:t>WIEDZA</w:t>
            </w:r>
          </w:p>
        </w:tc>
      </w:tr>
      <w:tr w:rsidR="00ED6F5B" w:rsidRPr="005D7FE1" w:rsidTr="00F30A41">
        <w:trPr>
          <w:jc w:val="center"/>
        </w:trPr>
        <w:tc>
          <w:tcPr>
            <w:tcW w:w="9232" w:type="dxa"/>
            <w:vAlign w:val="center"/>
          </w:tcPr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AW1. wykazuje znajomość struktur organizmu ludzkiego: komórek, tkanek, narządów i systemów ze szczególnym uwzględnieniem układu </w:t>
            </w:r>
            <w:proofErr w:type="spellStart"/>
            <w:r w:rsidRPr="005D7FE1">
              <w:rPr>
                <w:sz w:val="22"/>
              </w:rPr>
              <w:t>stomatognatycznego</w:t>
            </w:r>
            <w:proofErr w:type="spellEnd"/>
            <w:r w:rsidRPr="005D7FE1">
              <w:rPr>
                <w:sz w:val="22"/>
              </w:rPr>
              <w:t xml:space="preserve">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AW2. posiada wiedzę na temat rozwoju narządów i całego organizmu ze szczególnym uwzględnieniem narządu żucia;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AW3. zna budowę ciała ludzkiego w ujęciu topograficznym i czynnościowym;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after="240"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AW4. rozumie rolę układu nerwowego dla funkcjonowania poszczególnych narządów;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BW1. zna znaczenie pierwiastków głównych i śladowych w procesach zachodzących w organizmie z uwzględnieniem podaży, wchłaniania i transportu;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BW2. zna znaczenie elektrolitów, układów buforowych i reakcji chemicznych w  układach biologicznych;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BW3. zna biochemiczne podstawy integralności organizmu ludzkiego;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BW4. zna budowę i funkcje ważnych związków chemicznych  występujących w organizmie ludzkim, a w szczególności właściwości, funkcje, metabolizm i energetykę reakcji: białek, kwasów nukleinowych, węglowodanów, lipidów, enzymów i hormonów;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BW5. zna zasady gospodarki wapniowej i fosforanowej;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BW6. zna rolę i znaczenie płynów ustrojowych z uwzględnieniem śliny;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BW7. zna zasady statyki i biomechaniki w odniesieniu do organizmu ludzkiego;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BW8. zna mechanikę narządu żucia;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BW9. zna  metody obrazowania tkanek i narządów oraz zasady działania urządzeń diagnostycznych służących do tego celu;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BW10. zna zasady działania urządzeń ultradźwiękowych;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BW11. zna zasady fotometrii i światłowodów oraz wykorzystania źródeł światła w stomatologii;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BW12. zna zasady działania laserów w stomatologii;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BW13. zna zasady działania sprzętu stomatologicznego;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BW14. zna podstawowe pojęcia z zakresu biologii i ekologii;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BW15. zna współzależności między organizmami w ekosystemie;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BW16. zna interakcje w układzie pasożyt - żywiciel;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BW17. posiada wiedzę z zakresu genetyki i biologii molekularnej;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BW18. zna kliniczne zastosowanie zasad genetyki;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BW19. posiada wiedzę z zakresu funkcji życiowych człowieka;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BW20. posiada wiedzę z zakresu neurohormonalnej regulacji procesów fizjologicznych;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BW21. zna zasady równowagi kwasowo-zasadowej oraz transportu tlenu i dwutlenku węgla w organizmie;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BW22. zna zasady metabolizmu i żywienia;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after="240"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BW23. zna wartość liczbową podstawowych zmiennych fizjologicznych i potrafi zinterpretować zamiany wartości liczbowych;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CW1. zna  rodzaje/gatunki oraz  budowę wirusów,   bakterii,  grzybów  i pasożytów, ich cechy biologiczne i mechanizmy chorobotwórczości;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CW2. zna i potrafi opisać fizjologiczną florę bakteryjną człowieka;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CW3. zna i rozumie podstawy epidemiologii zakażeń wirusowych, bakteryjnych, grzybiczych i pasożytniczych, a także dróg szerzenia się zakażeń w organizmie człowieka;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CW4. zna gatunki bakterii, wirusów i grzybów będących najczęstszymi czynnikami etiologicznymi zakażeń infekcji;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CW5. zna podstawy dezynfekcji, sterylizacji i postępowania aseptycznego;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CW6. zna czynniki chorobotwórcze zewnętrzne i wewnętrzne;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CW7. zna budowę układu odpornościowego i rozumie jego rolę;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CW8. zna humoralne i komórkowe mechanizmy odporności wrodzonej i nabytej oraz mechanizmy reakcji nadwrażliwości i procesów autoimmunologicznych;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CW9. zna i rozumie zjawisko powstawania lekooporności;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CW10. posiada podstawową wiedzę z zakresu immunodiagnostyki i immunomodulacji;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CW11. posiada podstawową wiedzę na temat patomechanizmu chorób alergicznych, wybranych chorób uwarunkowanych nadwrażliwością, autoimmunizacyjnych i niedoborów odporności;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CW12. zna i potrafi opisać pojęcia: homeostazy, adaptacji, oporności, odporności, skłonności, podatności, mechanizmów kompensacyjnych, sprzężeń zwrotnych i mechanizmu „błędnego koła";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CW13.  zna i rozumie pojęcie zdrowia i choroby, mechanizmów powstawania oraz rozwoju procesu chorobowego na poziomie molekularnym, komórkowym, tkankowym oraz ogólnoustrojowym, objawów klinicznych choroby, rokowania i powikłań choroby;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CW14. zna i potrafi omówić mechanizmy odczynu zapalnego i gojenia się ran;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CW15. zna  podstawowe zaburzenia: regulacji  wydzielania hormonów, gospodarki wodnej i elektrolitowej, równowagi kwasowo-zasadowej,  pracy nerek i płuc oraz  mechanizmy powstawania i skutki zaburzeń w układzie sercowo-naczyniowym, w tym wstrząs;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CW16. zna metody diagnostyczne wykorzystywane w patomorfologii oraz  rolę  badań laboratoryjnych w profilaktyce i rozpoznawaniu zaburzeń narządowych i układowych;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CW17. zna znamiona śmierci, zmiany pośmiertne, zasady techniki i diagnostyki sekcyjnej zwłok;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CW18. zna i  rozumie  mechanizmy działania leków oraz farmakokinetykę  i biotransformację poszczególnych grup leków;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CW19. zna wskazania oraz przeciwwskazania do stosowania leków, ich dawkowanie, działania niepożądane i toksyczne oraz interakcje między lekami;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CW20. zna i rozumie zasady terapii zakażeń wirusowych, bakteryjnych, grzybiczych  i pasożytniczych;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CW21. zna i rozumie zasady zapobiegania oraz zwalczania bólu i lęku oraz farmakologię leków stosowanych w stanach zagrożenia życia;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CW22.  zna zasady zapisywania wybranych postaci leków gotowych i magistralnych na recepcie;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CW23. zna wyposażenie gabinetu stomatologicznego i instrumentarium stosowane w zabiegach stomatologicznych;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CW24. zna  definicję oraz klasyfikację podstawowych i pomocniczych materiałów stomatologicznych;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CW25. zna skład,  budowę, sposób wiązania, właściwości oraz przeznaczenie i sposób użycia materiałów stomatologicznych;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CW26. zna i potrafi opisać właściwości powierzchniowe twardych tkanek zęba oraz biomateriałów stomatologicznych;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CW27. potrafi zdefiniować zjawisko adhezji i mechanizmów wytwarzania adhezyjnego połączenia oraz procedury adhezyjnego przygotowania powierzchni szkliwa i zębiny oraz biomateriałów stomatologicznych;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CW28. zna podstawowe procedury kliniczne rekonstrukcji tkanek twardych zębów leczenia </w:t>
            </w:r>
            <w:proofErr w:type="spellStart"/>
            <w:r w:rsidRPr="005D7FE1">
              <w:rPr>
                <w:sz w:val="22"/>
              </w:rPr>
              <w:t>endodontycznego</w:t>
            </w:r>
            <w:proofErr w:type="spellEnd"/>
            <w:r w:rsidRPr="005D7FE1">
              <w:rPr>
                <w:sz w:val="22"/>
              </w:rPr>
              <w:t xml:space="preserve"> oraz  metody i techniczno-laboratoryjne procedury wykonawstwa uzupełnień protetycznych;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after="240"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CW29. zna mechanizmy degradacji (korozji) biomateriałów stomatologicznych w jamie ustnej i ich wpływ na biologiczne właściwości materiałów.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DW1. zna aktualny stan wiedzy na temat: społecznego wymiaru zdrowia i choroby, wpływu środowiska społecznego (rodziny, sieci relacji społecznych) i nierówności społecznych na stan zdrowia, </w:t>
            </w:r>
            <w:proofErr w:type="spellStart"/>
            <w:r w:rsidRPr="005D7FE1">
              <w:rPr>
                <w:sz w:val="22"/>
              </w:rPr>
              <w:t>społeczno</w:t>
            </w:r>
            <w:proofErr w:type="spellEnd"/>
            <w:r w:rsidRPr="005D7FE1">
              <w:rPr>
                <w:sz w:val="22"/>
              </w:rPr>
              <w:t xml:space="preserve"> - kulturowych różnic i roli stresu społecznego w </w:t>
            </w:r>
            <w:proofErr w:type="spellStart"/>
            <w:r w:rsidRPr="005D7FE1">
              <w:rPr>
                <w:sz w:val="22"/>
              </w:rPr>
              <w:t>zachowaniach</w:t>
            </w:r>
            <w:proofErr w:type="spellEnd"/>
            <w:r w:rsidRPr="005D7FE1">
              <w:rPr>
                <w:sz w:val="22"/>
              </w:rPr>
              <w:t xml:space="preserve"> zdrowotnych i autodestrukcyjnych;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DW2. zna formy przemocy, modele wyjaśniające przemoc w rodzinie i w instytucjach, społeczne uwarunkowania różnych form przemocy oraz rolę lekarza w rozpoznawaniu przemocy;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DW3. rozumie symboliczne znaczenie zdrowia, choroby, niepełnosprawności i starości w relacji do postaw społecznych, konsekwencje społeczne choroby i niepełnosprawności oraz bariery społeczno-kulturowe; zna aktualną koncepcję jakości życia uwarunkowaną stanem zdrowia;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DW4. rozumie znaczenie komunikacji werbalnej i niewerbalnej w procesie komunikowania się z pacjentem i pojęcie zaufania w interakcji z pacjentem;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DW5. rozumie funkcjonowanie instytucji medycznych oraz społeczną rolę lekarza;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DW6. posiada  znajomość podstawowych psychologicznych mechanizmów funkcjonowania człowieka w zdrowiu i chorobie;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DW7. zna prawidłowości rozwoju psychicznego człowieka i rodziny jako systemu w aspekcie jej roli w procesie leczenia;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DW8. posiada wiedzę na temat adaptacji do choroby jako sytuacji trudnej; etapów przystosowania do zagrażających wydarzeń i potrzeb pacjentów; zagadnień związanych z problematyką umierania i procesem żałoby rodziny;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DW9. rozpoznaje mechanizmy radzenia sobie ze stresem i jego rolę w etiopatogenezie i przebiegu chorób;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DW10. zna mechanizmy uzależnień od substancji psychoaktywnych oraz cele i sposoby leczenia;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DW11. zna zasady  motywowania  pacjentów do prozdrowotnych  </w:t>
            </w:r>
            <w:proofErr w:type="spellStart"/>
            <w:r w:rsidRPr="005D7FE1">
              <w:rPr>
                <w:sz w:val="22"/>
              </w:rPr>
              <w:t>zachowań</w:t>
            </w:r>
            <w:proofErr w:type="spellEnd"/>
            <w:r w:rsidRPr="005D7FE1">
              <w:rPr>
                <w:sz w:val="22"/>
              </w:rPr>
              <w:t xml:space="preserve">  i  informowania o niepomyślnym rokowaniu;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DW12. posiada znajomość zasad altruizmu i odpowiedzialności klinicznej;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DW13. ma świadomość zasad funkcjonowania zespołu terapeutycznego (psychoterapeutycznego);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DW14. zna imperatyw i wzorzec zachowania lekarza i ustalony przez korporację zawodową lekarzy i lekarzy-dentystów;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DW15. zna normy odnoszące się do praw pacjenta;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DW16. zna zagadnienia związane z historią medycyny, ze szczególnym uwzględnieniem historii stomatologii;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DW17. zna kształtowanie się nowych dyscyplin medycznych;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DW18. zna osiągnięcia czołowych przedstawicieli medycyny polskiej;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after="100" w:afterAutospacing="1"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DW19. zna zasady ochrony własności intelektualnej.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EW1.  rozumie związek między nieprawidłowościami morfologicznymi a funkcją zmienionych narządów i układów oraz objawami klinicznymi a możliwościami diagnostyki i leczenia;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EW2. zna podstawowe metody badania lekarskiego oraz rolę badań dodatkowych w rozpoznawaniu, monitorowaniu, rokowaniu i profilaktyce zaburzeń  narządowych i układowych, ze szczególnym uwzględnieniem ich oddziaływania na tkanki jamy ustnej;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EW3. zna etiopatogenezę i  symptomatologię chorób układu  oddechowego, krążenia, krwiotwórczego, moczowo-płciowego, immunologicznego, pokarmowego, ruchu oraz gruczołów dokrewnych, ze szczególnym uwzględnieniem jednostek chorobowych, których objawy występują w jamie ustnej;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EW4. zna zasady postępowania z poszkodowanymi w urazach wielonarządowych;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EW5. zna zasady organizacji w katastrofach i awariach, fazy akcji ratunkowej i zakres udzielania pomocy poszkodowanym;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EW6. zna neurologiczne skutki przewlekle zażywanych leków;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EW7. zna objawy ostrych chorób jamy brzusznej, zatrucia, zakażenia i posocznicy;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EW8. zna objawy wirusowego zapalenia wątroby, zakażenia HIV i zespołu nabytego upośledzenia odporności (AIDS) w chorobach zakaźnych i pasożytniczych;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EW9. zna zasady uodparniania przeciw chorobom zakaźnym u dzieci i dorosłych;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EW10. zna uwarunkowania hormonalne kobiety w poszczególnych okresach życia;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EW11. zna wpływ odżywiania w ciąży i uzależnień na rozwój płodu;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EW12. zna zasady prowadzenia ciężarnej w zakresie opieki stomatologicznej;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EW13. zna zasady diagnostyki chorób oczu, w tym urazów oka;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EW14. zna rolę zakażeń </w:t>
            </w:r>
            <w:proofErr w:type="spellStart"/>
            <w:r w:rsidRPr="005D7FE1">
              <w:rPr>
                <w:sz w:val="22"/>
              </w:rPr>
              <w:t>odogniskowych</w:t>
            </w:r>
            <w:proofErr w:type="spellEnd"/>
            <w:r w:rsidRPr="005D7FE1">
              <w:rPr>
                <w:sz w:val="22"/>
              </w:rPr>
              <w:t xml:space="preserve"> w chorobach narządu wzroku;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EW15. zna  metody diagnostyki cytologicznej oraz cytodiagnostyczne kryteria rozpoznawania i różnicowania chorób nowotworowych i nienowotworowych;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EW16. zna immunologiczne aspekty transplantacji i krwiolecznictwa;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EW17. zna przyczyny i mechanizmy zatrzymania krążenia i oddychania oraz zasady prowadzenia reanimacji i postępowania po reanimacji;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EW18. zna stany zagrożenia życia;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EW19. zna metody stosowane w rehabilitacji  medycznej, cele rehabilitacji i metodykę  jej planowania;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after="240"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EW20. wie i rozumie, kiedy chorego należy skierować do szpitala.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FW1.  zna normy zgryzowe na różnych etapach rozwoju osobniczego i odchylenia od norm;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FW2. zna i rozumie mechanizmy prowadzące do patologii narządowych i ustrojowych (w tym chorób infekcyjnych,  inwazyjnych, autoimmunologicznych, z niedoboru odporności, metabolicznych i genetycznych);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FW3. zna zasady postępowania profilaktyczno-leczniczego w chorobach narządu żucia w różnym okresie rozwoju;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FW5. zna objawy, przebieg i sposoby postępowania w określonych jednostkach chorobowych jamy ustnej, głowy i szyi, z uwzględnieniem grup wiekowych;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FW6. zna zasady przeprowadzenia znieczulenia miejscowego tkanek narządu żucia;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FW7. zna zasady postępowania w przypadku chorób miazgi i mineralizowanych tkanek zębów oraz urazów zębów i kości twarzy;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FW8. zna zasady postępowania w przypadku chorób tkanek okołowierzchołkowych;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FW9. zna morfologię jam zębowych i zasady leczenia </w:t>
            </w:r>
            <w:proofErr w:type="spellStart"/>
            <w:r w:rsidRPr="005D7FE1">
              <w:rPr>
                <w:sz w:val="22"/>
              </w:rPr>
              <w:t>endodontycznego</w:t>
            </w:r>
            <w:proofErr w:type="spellEnd"/>
            <w:r w:rsidRPr="005D7FE1">
              <w:rPr>
                <w:sz w:val="22"/>
              </w:rPr>
              <w:t xml:space="preserve"> oraz instrumentarium;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FW10. zna zasady postępowania w przypadku torbieli, stanów przedrakowych oraz nowotworów głowy i szyi;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FW11. posiada wiedzę na temat diagnostyki i leczenia przyzębia oraz chorób błony śluzowej jamy ustnej;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FW12. zna wskazania i przeciwwskazania do leczenia z wykorzystaniem wszczepów stomatologicznych;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FW13. zna  wskazania  i  przeciwwskazania  do wykonania zabiegów w zakresie  stomatologii estetycznej;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FW14. zna  przyczyny i zasady postępowania w przypadku powikłań chorób  układu </w:t>
            </w:r>
            <w:proofErr w:type="spellStart"/>
            <w:r w:rsidRPr="005D7FE1">
              <w:rPr>
                <w:sz w:val="22"/>
              </w:rPr>
              <w:t>stomatognatycznego</w:t>
            </w:r>
            <w:proofErr w:type="spellEnd"/>
            <w:r w:rsidRPr="005D7FE1">
              <w:rPr>
                <w:sz w:val="22"/>
              </w:rPr>
              <w:t xml:space="preserve">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FW15. zna i rozumie podstawy antybiotykoterapii i oporności </w:t>
            </w:r>
            <w:proofErr w:type="spellStart"/>
            <w:r w:rsidRPr="005D7FE1">
              <w:rPr>
                <w:sz w:val="22"/>
              </w:rPr>
              <w:t>przeciwantybiotykowej</w:t>
            </w:r>
            <w:proofErr w:type="spellEnd"/>
            <w:r w:rsidRPr="005D7FE1">
              <w:rPr>
                <w:sz w:val="22"/>
              </w:rPr>
              <w:t xml:space="preserve">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FW16. zna metody rehabilitacji narządu żucia;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FW17. zna metody terapeutyczne ograniczania i znoszenia bólu oraz ograniczenia lęku i stresu;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FW18. zna wpływ czynników fizycznych, chemicznych, biologicznych, awitaminoz i stresu;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FW19. zna zasady znieczulenia w zabiegach  stomatologicznych i podstawowe środki farmakologiczne;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FW20. zna zasady budowy i działania aparatów ortodontycznych ruchomych i stałych,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FW21. ma wiedzę w zakresie diagnostyki radiologicznej;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after="240"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FW22. zna i rozumie </w:t>
            </w:r>
            <w:proofErr w:type="spellStart"/>
            <w:r w:rsidRPr="005D7FE1">
              <w:rPr>
                <w:sz w:val="22"/>
              </w:rPr>
              <w:t>patomechanizrn</w:t>
            </w:r>
            <w:proofErr w:type="spellEnd"/>
            <w:r w:rsidRPr="005D7FE1">
              <w:rPr>
                <w:sz w:val="22"/>
              </w:rPr>
              <w:t xml:space="preserve"> oddziaływania chorób jamy ustanej na ogólny stan zdrowia.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GW1. zna pojęcie zdrowia publicznego, jego cele, zadania i strukturę;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GW2. zna koncepcje i modele promocji zdrowia;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GW3. zna podstawowe pojęcia związane ze zdrowiem, stylem życia i stanem zdrowia populacji;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GW4. zna metody określania potrzeb zdrowotnych społeczeństwa;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GW5. wykazuje się wiedzą na temat sytuacji zdrowotnej w Polsce i na świecie;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GW6. wykazuje się wiedzą na temat strategii  polityki zdrowotnej i społecznej Polski oraz Unii Europejskiej;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GW7. posiada wiedzę na temat aspektów organizacyjnych i prawnych funkcjonowania polskiego systemu opieki zdrowotnej;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GW8. posiada wiedzę na temat funkcjonowania, zarządzania i informatyzacji zakładów opieki zdrowotnej i innych instytucji zdrowia publicznego;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GW9. zna zasady funkcjonowania podstawowej opieki medycznej i stomatologicznej;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GW10. zna zasady mediacji i zawierania umów   o udzielanie świadczeń zdrowotnych w sektorze publicznym i niepublicznym;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GW11. zna etiologię aktualnie obowiązujących chorób zawodowych, w tym związanych z wykonywaniem zawodu lekarza-dentysty;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GW12. zna wskaźniki stanu zdrowia ludności i zasady ich oceny;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GW13. posiada wiedzę na temat zasad zapobiegania chorobom i umacniania zdrowia;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GW14. zna zasady epidemiologicznego opracowania ogniska choroby zakaźnej;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GW15. zna zasady planowania i ewaluacji działań profilaktycznych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GW16. zna ergonomiczne zasady prowadzenia zabiegów stomatologicznych i organizacji pracy w gabinecie stomatologicznym;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GW17. zna zasady bezpieczeństwa i higieny pracy w stomatologii;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GW18. zna zasady postępowania w sytuacji zagrożenia epidemiologicznego;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GW19. zna źródła stresu i możliwości ich eliminacji;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GW20. posiada wiedzę na temat odpowiedzialności zawodowej lekarza (odpowiedzialność moralna, etyczna, prawna, materialna i służbowa);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GW21. wykazuje znajomość problematyki błędu lekarskiego diagnostycznego, technicznego, terapeutycznego i organizacyjnego;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GW22. posiada wiedzę na temat wykroczeń związanych z pracą w zawodach medycznych;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GW23. zna ramy prawne komunikowania się w medycynie;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GW24. zna katalog praw pacjenta;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GW25. posiada wiedzę w zakresie etyki i deontologii lekarskiej, a także etycznego postępowania lekarza;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GW26. zna podstawy prawne funkcjonowania zawodów medycznych oraz samorządu zawodowego w Polsce;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GW27. Zna przepisy prawne dotyczące prowadzenia działalności w zakresie opieki zdrowotnej;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GW28. potrafi scharakteryzować podstawowe obowiązki pracownika i pracodawcy;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GW29. zna zasady udzielania świadczeń w razie choroby, macierzyństwa, wypadków przy pracy i chorób zawodowych;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GW30. zna zasady orzekania o czasowej niezdolności do pracy i o niepełnosprawności dla celów rentowych;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GW31. zna zasady postępowania ze zwłokami;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GW32. zna zasady prowadzenia, przechowywania i udostępniania dokumentacji medycznej oraz ochrony danych osobowych;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GW33. posiada wiedzę na temat serologii i genetyki sądowo-lekarskiej;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GW34. zna podstawy toksykologii sądowo-lekarskiej;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GW35. zna zasady opiniowania w sprawach karnych;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after="240"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GW36. wykazuje znajomość sądowych aspektów etologii człowieka;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HW1. rozumie rolę rodziny w procesie leczenia;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HW2. zna podstawy technik informatycznych oraz zasady pracy z edytorami tekstu, arkuszami kalkulacyjnymi, programami graficznymi i bazami danych;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HW3. zna podstawy działania sieci komputerowych oraz podstawowe techniki tworzenia witryn internetowych;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HW4. zna zasady resuscytacji krążeniowo-oddechowej w warunkach </w:t>
            </w:r>
            <w:proofErr w:type="spellStart"/>
            <w:r w:rsidRPr="005D7FE1">
              <w:rPr>
                <w:sz w:val="22"/>
              </w:rPr>
              <w:t>pozaszpitalnych</w:t>
            </w:r>
            <w:proofErr w:type="spellEnd"/>
            <w:r w:rsidRPr="005D7FE1">
              <w:rPr>
                <w:sz w:val="22"/>
              </w:rPr>
              <w:t xml:space="preserve"> (BLS) u dorosłych i dzieci wg wytycznych Polskiej Rady Resuscytacji 2010 r.;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HW5. zna przyczyny, rozpoznawanie i postępowanie w nagłym zatrzymaniu krążenia;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HW6. zna zasady stosowania automatycznych defibrylatorów (AED);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HW7. zna przyczyny, rozpoznawanie i postępowanie w ostrej niewydolności oddechowej;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HW8. zna zasady udzielania pierwszej pomocy przedlekarskiej w niektórych stanach zagrożenia życia (zatrucia, oparzenie, udar cieplny, odmrożenie, ukąszenia, porażenie prądem, krwawienia i krwotoki zewnętrzne);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HW9. zna zasady udzielania pomocy w zadławieniu, zachłyśnięciu, powieszeniu;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HW10. zna zasady udzielania pierwszej pomocy w złamaniach i urazach;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HW11. zna zasady oceny podstawowych funkcji życiowych;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HW12. zna zasady zapewniania dostępu naczyniowego do żył obwodowych;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HW13. eksperyment a badania medyczne uwarunkowania ,zasady, metody;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HW14. zna nazewnictwo patomorfologiczne;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HW15. zna podstawowe mechanizmy uszkodzenia komórek i tkanek;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HW16. zna zagadnienia z zakresu szczegółowej patologii narządowej, obrazy makro- i mikroskopowe oraz przebieg kliniczny zmian patomorfologicznych w poszczególnych narządach;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HW17. opisuje konsekwencje rozwijających się zmian patologicznych dla sąsiadujących topograficznie narządów;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HW18. zna czynniki chorobotwórcze zewnętrzne i wewnętrzne w indukowaniu chorób o podłożu immunologicznym;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HW19. zna i rozumie reakcje polekowe o podłożu immunologicznym;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HW20. zna i omawia mechanizmy odczynu zapalnego w zakresie mechanizmów odporności nieswoistej i swoistej;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HW21. zna i rozumie zasady immunoprofilaktyki zakażeń wirusowych, bakteryjnych, grzybiczych i pasożytniczych;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HW22. zna podstawowe metody analizy statystycznej wykorzystywane w badaniach populacyjnych i diagnostycznych;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HW23. zna mechanizmy i skutki podstawowych zaburzeń w przewodzie pokarmowym i układzie nerwowym;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HW24. zna zagadnienia z zakresu ochrony radiologicznej;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HW25. zna anatomię radiologiczną;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HW26. zna rodzaje technik obrazowych;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HW27. zna wskazania i przeciwskazania do wykonywania badań obrazowych;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HW28. zna objawy schorzeń widoczne w badaniach obrazowych;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HW29. zna podstawy teoretyczne i praktyczne diagnostyki laboratoryjnej;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HW30. zna i rozumie przyczyny, objawy, zasady diagnozowania oraz postępowania terapeutycznego w odniesieniu do najczęstszych chorób wymagających interwencji chirurgicznej, z uwzględnieniem odrębności wieku dziecięcego w tym w szczególności: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/>
              <w:rPr>
                <w:sz w:val="22"/>
              </w:rPr>
            </w:pPr>
            <w:r w:rsidRPr="005D7FE1">
              <w:rPr>
                <w:sz w:val="22"/>
              </w:rPr>
              <w:t>a) ostrych i przewlekłych chorób jamy brzusznej,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/>
              <w:rPr>
                <w:sz w:val="22"/>
              </w:rPr>
            </w:pPr>
            <w:r w:rsidRPr="005D7FE1">
              <w:rPr>
                <w:sz w:val="22"/>
              </w:rPr>
              <w:t>b) chorób klatki piersiowej,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/>
              <w:rPr>
                <w:sz w:val="22"/>
              </w:rPr>
            </w:pPr>
            <w:r w:rsidRPr="005D7FE1">
              <w:rPr>
                <w:sz w:val="22"/>
              </w:rPr>
              <w:t>c) chorób kończyn i głowy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HW31. zna najczęstsze powikłania wyżej wspomnianych zabiegów i procedur;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HW32. zna etiopatogenezę i obraz kliniczny chorób skóry ze szczególnym uwzględnieniem jednostek chorobowych, których objawy występują w jamie ustnej;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HW33. zna schemat neurologicznego badania podmiotowego i przedmiotowego;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HW34. zna, rozumie i potrafi interpretować zespoły neurologiczne;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HW35. zna zasady planowania </w:t>
            </w:r>
            <w:proofErr w:type="spellStart"/>
            <w:r w:rsidRPr="005D7FE1">
              <w:rPr>
                <w:sz w:val="22"/>
              </w:rPr>
              <w:t>rozpoznań</w:t>
            </w:r>
            <w:proofErr w:type="spellEnd"/>
            <w:r w:rsidRPr="005D7FE1">
              <w:rPr>
                <w:sz w:val="22"/>
              </w:rPr>
              <w:t xml:space="preserve"> neurologicznych zespołowych, lokalizacyjnych i etiologicznych;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HW36. zna anatomię ośrodkowego układu nerwowego;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HW37. zna i rozumie przyczyny, objawy, zasady diagnozowania i postępowania terapeutycznego najczęstszych chorób neurologicznych:</w:t>
            </w:r>
          </w:p>
          <w:p w:rsidR="00ED6F5B" w:rsidRPr="005D7FE1" w:rsidRDefault="00ED6F5B" w:rsidP="00ED6F5B">
            <w:pPr>
              <w:numPr>
                <w:ilvl w:val="0"/>
                <w:numId w:val="4"/>
              </w:numPr>
              <w:tabs>
                <w:tab w:val="left" w:pos="965"/>
              </w:tabs>
              <w:spacing w:line="240" w:lineRule="auto"/>
              <w:ind w:left="965" w:hanging="284"/>
              <w:jc w:val="left"/>
              <w:rPr>
                <w:sz w:val="22"/>
              </w:rPr>
            </w:pPr>
            <w:r w:rsidRPr="005D7FE1">
              <w:rPr>
                <w:sz w:val="22"/>
              </w:rPr>
              <w:t>padaczek, stanu padaczkowego, zna zasady postępowania z pacjentem w razie napadu padaczkowego na fotelu dentystycznym</w:t>
            </w:r>
          </w:p>
          <w:p w:rsidR="00ED6F5B" w:rsidRPr="005D7FE1" w:rsidRDefault="00ED6F5B" w:rsidP="00ED6F5B">
            <w:pPr>
              <w:numPr>
                <w:ilvl w:val="0"/>
                <w:numId w:val="4"/>
              </w:numPr>
              <w:tabs>
                <w:tab w:val="left" w:pos="965"/>
              </w:tabs>
              <w:spacing w:line="240" w:lineRule="auto"/>
              <w:ind w:left="965" w:hanging="284"/>
              <w:jc w:val="left"/>
              <w:rPr>
                <w:sz w:val="22"/>
              </w:rPr>
            </w:pPr>
            <w:r w:rsidRPr="005D7FE1">
              <w:rPr>
                <w:sz w:val="22"/>
              </w:rPr>
              <w:t>zaburzeń świadomości , omdleń</w:t>
            </w:r>
          </w:p>
          <w:p w:rsidR="00ED6F5B" w:rsidRPr="005D7FE1" w:rsidRDefault="00ED6F5B" w:rsidP="00ED6F5B">
            <w:pPr>
              <w:numPr>
                <w:ilvl w:val="0"/>
                <w:numId w:val="4"/>
              </w:numPr>
              <w:tabs>
                <w:tab w:val="left" w:pos="965"/>
              </w:tabs>
              <w:spacing w:line="240" w:lineRule="auto"/>
              <w:ind w:left="965" w:hanging="284"/>
              <w:jc w:val="left"/>
              <w:rPr>
                <w:sz w:val="22"/>
              </w:rPr>
            </w:pPr>
            <w:r w:rsidRPr="005D7FE1">
              <w:rPr>
                <w:sz w:val="22"/>
              </w:rPr>
              <w:t>chorób naczyniowych mózgu (udarów): zatoru, zakrzepu, krwotoku śródmózgowego, krwotoku podpajęczynówkowego</w:t>
            </w:r>
          </w:p>
          <w:p w:rsidR="00ED6F5B" w:rsidRPr="005D7FE1" w:rsidRDefault="00ED6F5B" w:rsidP="00ED6F5B">
            <w:pPr>
              <w:numPr>
                <w:ilvl w:val="0"/>
                <w:numId w:val="4"/>
              </w:numPr>
              <w:tabs>
                <w:tab w:val="left" w:pos="965"/>
              </w:tabs>
              <w:spacing w:line="240" w:lineRule="auto"/>
              <w:ind w:left="965" w:hanging="284"/>
              <w:jc w:val="left"/>
              <w:rPr>
                <w:sz w:val="22"/>
              </w:rPr>
            </w:pPr>
            <w:r w:rsidRPr="005D7FE1">
              <w:rPr>
                <w:sz w:val="22"/>
              </w:rPr>
              <w:t>stwardnienia rozsianego</w:t>
            </w:r>
          </w:p>
          <w:p w:rsidR="00ED6F5B" w:rsidRPr="005D7FE1" w:rsidRDefault="00ED6F5B" w:rsidP="00ED6F5B">
            <w:pPr>
              <w:numPr>
                <w:ilvl w:val="0"/>
                <w:numId w:val="4"/>
              </w:numPr>
              <w:tabs>
                <w:tab w:val="left" w:pos="965"/>
              </w:tabs>
              <w:spacing w:line="240" w:lineRule="auto"/>
              <w:ind w:left="965" w:hanging="284"/>
              <w:jc w:val="left"/>
              <w:rPr>
                <w:sz w:val="22"/>
              </w:rPr>
            </w:pPr>
            <w:r w:rsidRPr="005D7FE1">
              <w:rPr>
                <w:sz w:val="22"/>
              </w:rPr>
              <w:t>choroby Parkinsona</w:t>
            </w:r>
          </w:p>
          <w:p w:rsidR="00ED6F5B" w:rsidRPr="005D7FE1" w:rsidRDefault="00ED6F5B" w:rsidP="00ED6F5B">
            <w:pPr>
              <w:numPr>
                <w:ilvl w:val="0"/>
                <w:numId w:val="4"/>
              </w:numPr>
              <w:tabs>
                <w:tab w:val="left" w:pos="965"/>
              </w:tabs>
              <w:spacing w:line="240" w:lineRule="auto"/>
              <w:ind w:left="965" w:hanging="284"/>
              <w:jc w:val="left"/>
              <w:rPr>
                <w:sz w:val="22"/>
              </w:rPr>
            </w:pPr>
            <w:r w:rsidRPr="005D7FE1">
              <w:rPr>
                <w:sz w:val="22"/>
              </w:rPr>
              <w:t>zespołów otępiennych</w:t>
            </w:r>
          </w:p>
          <w:p w:rsidR="00ED6F5B" w:rsidRPr="005D7FE1" w:rsidRDefault="00ED6F5B" w:rsidP="00ED6F5B">
            <w:pPr>
              <w:numPr>
                <w:ilvl w:val="0"/>
                <w:numId w:val="4"/>
              </w:numPr>
              <w:tabs>
                <w:tab w:val="left" w:pos="965"/>
              </w:tabs>
              <w:spacing w:line="240" w:lineRule="auto"/>
              <w:ind w:left="965" w:hanging="284"/>
              <w:jc w:val="left"/>
              <w:rPr>
                <w:sz w:val="22"/>
              </w:rPr>
            </w:pPr>
            <w:r w:rsidRPr="005D7FE1">
              <w:rPr>
                <w:sz w:val="22"/>
              </w:rPr>
              <w:t>urazów czaszki, wstrząśnienia mózgu, stłuczenia mózgu, krwiaka nad– i podtwardówkowego</w:t>
            </w:r>
          </w:p>
          <w:p w:rsidR="00ED6F5B" w:rsidRPr="005D7FE1" w:rsidRDefault="00ED6F5B" w:rsidP="00ED6F5B">
            <w:pPr>
              <w:numPr>
                <w:ilvl w:val="0"/>
                <w:numId w:val="4"/>
              </w:numPr>
              <w:tabs>
                <w:tab w:val="left" w:pos="965"/>
              </w:tabs>
              <w:spacing w:line="240" w:lineRule="auto"/>
              <w:ind w:left="965" w:hanging="284"/>
              <w:jc w:val="left"/>
              <w:rPr>
                <w:sz w:val="22"/>
              </w:rPr>
            </w:pPr>
            <w:r w:rsidRPr="005D7FE1">
              <w:rPr>
                <w:sz w:val="22"/>
              </w:rPr>
              <w:t>urazów  twarzoczaszki</w:t>
            </w:r>
          </w:p>
          <w:p w:rsidR="00ED6F5B" w:rsidRPr="005D7FE1" w:rsidRDefault="00ED6F5B" w:rsidP="00ED6F5B">
            <w:pPr>
              <w:numPr>
                <w:ilvl w:val="0"/>
                <w:numId w:val="4"/>
              </w:numPr>
              <w:tabs>
                <w:tab w:val="left" w:pos="965"/>
              </w:tabs>
              <w:spacing w:line="240" w:lineRule="auto"/>
              <w:ind w:left="965" w:hanging="284"/>
              <w:jc w:val="left"/>
              <w:rPr>
                <w:sz w:val="22"/>
              </w:rPr>
            </w:pPr>
            <w:r w:rsidRPr="005D7FE1">
              <w:rPr>
                <w:sz w:val="22"/>
              </w:rPr>
              <w:t>neuralgii nerwu trójdzielnego</w:t>
            </w:r>
          </w:p>
          <w:p w:rsidR="00ED6F5B" w:rsidRPr="005D7FE1" w:rsidRDefault="00ED6F5B" w:rsidP="00ED6F5B">
            <w:pPr>
              <w:numPr>
                <w:ilvl w:val="0"/>
                <w:numId w:val="4"/>
              </w:numPr>
              <w:tabs>
                <w:tab w:val="left" w:pos="965"/>
              </w:tabs>
              <w:spacing w:line="240" w:lineRule="auto"/>
              <w:ind w:left="965" w:hanging="284"/>
              <w:jc w:val="left"/>
              <w:rPr>
                <w:sz w:val="22"/>
              </w:rPr>
            </w:pPr>
            <w:r w:rsidRPr="005D7FE1">
              <w:rPr>
                <w:sz w:val="22"/>
              </w:rPr>
              <w:t>rwy barkowej, rwy kulszowej</w:t>
            </w:r>
          </w:p>
          <w:p w:rsidR="00ED6F5B" w:rsidRPr="005D7FE1" w:rsidRDefault="00ED6F5B" w:rsidP="00ED6F5B">
            <w:pPr>
              <w:numPr>
                <w:ilvl w:val="0"/>
                <w:numId w:val="4"/>
              </w:numPr>
              <w:tabs>
                <w:tab w:val="left" w:pos="965"/>
              </w:tabs>
              <w:spacing w:line="240" w:lineRule="auto"/>
              <w:ind w:left="965" w:hanging="284"/>
              <w:jc w:val="left"/>
              <w:rPr>
                <w:sz w:val="22"/>
              </w:rPr>
            </w:pPr>
            <w:r w:rsidRPr="005D7FE1">
              <w:rPr>
                <w:sz w:val="22"/>
              </w:rPr>
              <w:t>bólów głowy (migreny, zwykłych naczynioruchowych bólów głowy, bólów głowy Hortona</w:t>
            </w:r>
          </w:p>
          <w:p w:rsidR="00ED6F5B" w:rsidRPr="005D7FE1" w:rsidRDefault="00ED6F5B" w:rsidP="00ED6F5B">
            <w:pPr>
              <w:numPr>
                <w:ilvl w:val="0"/>
                <w:numId w:val="4"/>
              </w:numPr>
              <w:tabs>
                <w:tab w:val="left" w:pos="965"/>
              </w:tabs>
              <w:spacing w:line="240" w:lineRule="auto"/>
              <w:ind w:left="965" w:hanging="284"/>
              <w:jc w:val="left"/>
              <w:rPr>
                <w:sz w:val="22"/>
              </w:rPr>
            </w:pPr>
            <w:r w:rsidRPr="005D7FE1">
              <w:rPr>
                <w:sz w:val="22"/>
              </w:rPr>
              <w:t>zapalenia opon  mózgowo– rdzeniowych</w:t>
            </w:r>
          </w:p>
          <w:p w:rsidR="00ED6F5B" w:rsidRPr="005D7FE1" w:rsidRDefault="00ED6F5B" w:rsidP="00ED6F5B">
            <w:pPr>
              <w:numPr>
                <w:ilvl w:val="0"/>
                <w:numId w:val="4"/>
              </w:numPr>
              <w:tabs>
                <w:tab w:val="left" w:pos="965"/>
              </w:tabs>
              <w:spacing w:line="240" w:lineRule="auto"/>
              <w:ind w:left="965" w:hanging="284"/>
              <w:jc w:val="left"/>
              <w:rPr>
                <w:sz w:val="22"/>
              </w:rPr>
            </w:pPr>
            <w:r w:rsidRPr="005D7FE1">
              <w:rPr>
                <w:sz w:val="22"/>
              </w:rPr>
              <w:t>mózgowego porażenia dziecięcego</w:t>
            </w:r>
          </w:p>
          <w:p w:rsidR="00ED6F5B" w:rsidRPr="005D7FE1" w:rsidRDefault="00ED6F5B" w:rsidP="00F30A41">
            <w:pPr>
              <w:tabs>
                <w:tab w:val="left" w:pos="681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HW38. zna zasady przygotowania stomatologicznego chorego do radio- i chemioterapii. Zna zasady prowadzenia leczenia stomatologicznego w trakcie radio-i chemioterapii. Zna zasady postępowania stomatologicznego po zakończonym leczeniu przeciwnowotworowym;</w:t>
            </w:r>
          </w:p>
          <w:p w:rsidR="00ED6F5B" w:rsidRPr="005D7FE1" w:rsidRDefault="00ED6F5B" w:rsidP="00F30A41">
            <w:pPr>
              <w:tabs>
                <w:tab w:val="left" w:pos="681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HW39. zna objawy kliniczne i zasady postępowania ostrych i późnych powikłań popromiennych;</w:t>
            </w:r>
          </w:p>
          <w:p w:rsidR="00ED6F5B" w:rsidRPr="005D7FE1" w:rsidRDefault="00ED6F5B" w:rsidP="00F30A41">
            <w:pPr>
              <w:tabs>
                <w:tab w:val="left" w:pos="681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HW40. zmiany narządu żucia w okresie  starzenia się; choroby błony śluzowej związane z wiekiem; odżywianie i metabolizm osób starszych; opieka stomatologiczna nad pacjentami w wieku starszym w gabinecie i w miejscu zamieszkania;</w:t>
            </w:r>
          </w:p>
          <w:p w:rsidR="00ED6F5B" w:rsidRPr="005D7FE1" w:rsidRDefault="00ED6F5B" w:rsidP="00F30A41">
            <w:pPr>
              <w:tabs>
                <w:tab w:val="left" w:pos="681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HW41. posiada wiedzę w zakresie anatomii i fizjologii narządów  głowy i szyi;</w:t>
            </w:r>
          </w:p>
          <w:p w:rsidR="00ED6F5B" w:rsidRPr="005D7FE1" w:rsidRDefault="00ED6F5B" w:rsidP="00F30A41">
            <w:pPr>
              <w:tabs>
                <w:tab w:val="left" w:pos="681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HW42. posiada wiedzę w zakresie patofizjologii narządów głowy i szyi;</w:t>
            </w:r>
          </w:p>
          <w:p w:rsidR="00ED6F5B" w:rsidRPr="005D7FE1" w:rsidRDefault="00ED6F5B" w:rsidP="00F30A41">
            <w:pPr>
              <w:tabs>
                <w:tab w:val="left" w:pos="681"/>
              </w:tabs>
              <w:spacing w:after="120"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HW43. posiada wiedzę w zakresie różnicowania podstawowych schorzeń nosa gardła krtani i uszu.</w:t>
            </w:r>
          </w:p>
        </w:tc>
      </w:tr>
      <w:tr w:rsidR="00ED6F5B" w:rsidRPr="005D7FE1" w:rsidTr="00F30A41">
        <w:trPr>
          <w:jc w:val="center"/>
        </w:trPr>
        <w:tc>
          <w:tcPr>
            <w:tcW w:w="9232" w:type="dxa"/>
            <w:tcBorders>
              <w:left w:val="nil"/>
              <w:right w:val="nil"/>
            </w:tcBorders>
            <w:vAlign w:val="center"/>
          </w:tcPr>
          <w:p w:rsidR="00ED6F5B" w:rsidRPr="005D7FE1" w:rsidRDefault="00ED6F5B" w:rsidP="00F30A41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2"/>
              </w:rPr>
            </w:pPr>
          </w:p>
          <w:p w:rsidR="00ED6F5B" w:rsidRPr="005D7FE1" w:rsidRDefault="00ED6F5B" w:rsidP="00F30A41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5D7FE1">
              <w:rPr>
                <w:b/>
                <w:sz w:val="22"/>
              </w:rPr>
              <w:t>UMIEJĘTNOŚCI</w:t>
            </w:r>
          </w:p>
        </w:tc>
      </w:tr>
      <w:tr w:rsidR="00ED6F5B" w:rsidRPr="005D7FE1" w:rsidTr="00F30A41">
        <w:trPr>
          <w:jc w:val="center"/>
        </w:trPr>
        <w:tc>
          <w:tcPr>
            <w:tcW w:w="9232" w:type="dxa"/>
            <w:vAlign w:val="center"/>
          </w:tcPr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AU1. potrafi syntetycznie omówić znaczenie czynnościowe poszczególnych narządów  i tworzonych przez nie układów;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AU2. potrafi wyjaśnić anatomiczne uzasadnienie badania przedmiotowego;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AU3. potrafi interpretować relacje anatomiczne zilustrowane podstawowymi metodami badań diagnostycznych z zakresu radiologii (zdjęcia przeglądowe i z użyciem środków kontrastowych);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after="240"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AU4. potrafi obsługiwać mikroskop, także w zakresie korzystania z immersji oraz rozpoznać pod mikroskopem strukturę histologiczną narządów i tkanek, jak również dokonać opisu  i interpretacji budowy mikroskopowej komórek, tkanek i narządów oraz ich funkcji.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BU1. potrafi odnieść zjawiska chemiczne do procesów zachodzących w jamie ustnej;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BU2. potrafi interpretować zjawiska fizyczne zachodzące w narządzie żucia;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BU3. potrafi wykorzystać procesy fizyczne w pracy lekarza-dentysty;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BU4. umie wykorzystać pojęcia biologiczne i ekologiczne w kontekście człowiek – środowisko życia;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after="240"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BU5. umie zastosować wiedzę z zakresu genetyki i biologii molekularnej w pracy klinicznej.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CU1. potrafi pobrać odpowiednio dobrany rodzaj materiału biologicznego do badania mikrobiologicznego w zależności od umiejscowienia i przebiegu zakażenia;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CU2. potrafi zinterpretować wyniki badań mikrobiologicznych, serologicznych i antybiogramu;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CU3. potrafi dobrać i wykonać właściwe testy wskazujące na liczebność bakterii w płynach ustrojowych;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CU4. potrafi  przewidzieć  i wyjaśnić złożone  patomechanizmy zaburzeń  prowadzących  do powstawania chorób;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CU5. potrafi opisać przebieg kliniczny chorób w procesach patologicznych;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CU6. potrafi opisać zmiany patologiczne (komórek, tkanek, narządów) z zakresu zaburzeń w krążeniu, zmian wstecznych, zmian postępowych oraz zapaleń;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CU7. umie opisać zmiany patologiczne wywołane infekcją HIV i obserwowane u chorych na AIDS;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CU8. potrafi dawkować i zapisywać leki według wskazań;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CU9. potrafi przeprowadzić leczenie </w:t>
            </w:r>
            <w:proofErr w:type="spellStart"/>
            <w:r w:rsidRPr="005D7FE1">
              <w:rPr>
                <w:sz w:val="22"/>
              </w:rPr>
              <w:t>endodontyczne</w:t>
            </w:r>
            <w:proofErr w:type="spellEnd"/>
            <w:r w:rsidRPr="005D7FE1">
              <w:rPr>
                <w:sz w:val="22"/>
              </w:rPr>
              <w:t xml:space="preserve"> oraz  zrekonstruować brakujące zmineralizowane tkanki w zębie fantomowym;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CU10. umie zastosować techniki adhezyjne;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CU11. potrafi  dokonać wyboru  biomateriałów odtwórczych,  protetycznych  oraz łączących, w oparciu o własności materiałów i warunki kliniczne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CU12. potrafi odwzorować anatomiczne warunki zgryzowe i dokonać analizy okluzji;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after="240"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CU13. umie zaprojektować uzupełnienia protetyczne oraz zna zasady ich wykonawstwa laboratoryjnego.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DU1. uwzględnia w procesie postępowania terapeutycznego subiektywne potrzeby i oczekiwania pacjenta wynikające z uwarunkowań społeczno-kulturowych;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DU2. Dostrzega i właściwie reaguje na oznaki </w:t>
            </w:r>
            <w:proofErr w:type="spellStart"/>
            <w:r w:rsidRPr="005D7FE1">
              <w:rPr>
                <w:sz w:val="22"/>
              </w:rPr>
              <w:t>zachowań</w:t>
            </w:r>
            <w:proofErr w:type="spellEnd"/>
            <w:r w:rsidRPr="005D7FE1">
              <w:rPr>
                <w:sz w:val="22"/>
              </w:rPr>
              <w:t xml:space="preserve"> </w:t>
            </w:r>
            <w:proofErr w:type="spellStart"/>
            <w:r w:rsidRPr="005D7FE1">
              <w:rPr>
                <w:sz w:val="22"/>
              </w:rPr>
              <w:t>antyzdrowotnych</w:t>
            </w:r>
            <w:proofErr w:type="spellEnd"/>
            <w:r w:rsidRPr="005D7FE1">
              <w:rPr>
                <w:sz w:val="22"/>
              </w:rPr>
              <w:t xml:space="preserve"> i autodestrukcyjnych;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DU3. potrafi wybrać takie leczenie, które minimalizuje konsekwencje społeczne dla chorego;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DU4. potrafi budować pełną zaufania atmosferę podczas całego procesu diagnostycznego i leczenia;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DU5. potrafi podejmować działania zmierzające do poprawy jakości życia pacjenta i zapobiegania jej pogorszeniu się w przyszłości;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DU6. potrafi przeprowadzić rozmowę z pacjentem dorosłym, dzieckiem i rodziną z zastosowaniem techniki aktywnego słuchania i wyrażenia empatii;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DU7. potrafi zidentyfikować czynniki ryzyka wystąpienia przemocy, rozpoznać przemoc i odpowiednio zareagować;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DU8. potrafi stosować w podstawowym stopniu psychologiczne interwencje motywujące i wspierające;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DU9. potrafi rozpoznać i zastosować środki przewidziane normatywnie, gdy istnieje konieczność podjęcia działań lekarskich bez zgody pacjenta lub z zastosowaniem przymusu wobec pacjenta;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DU10. wykazuje umiejętność pracy w zespole wielu specjalistów, w środowisku wielokulturowym i wielonarodowościowym;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DU11. w działaniach zawodowych przestrzega obowiązujących regulacji prawnych i kieruje się wzorcem etycznym ustalonym przez korporację;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DU12. przestrzega praw pacjenta, w tym: prawa do ochrony danych osobowych, do intymności, do informacji o stanie zdrowia, do wyrażenia świadomej zgody na leczenie lub odstąpienie od niego, do godnej śmierci;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DU13. wykazuje odpowiedzialność za swój  rozwój zawodowy i wkład w dalszy rozwój nauk medycznych;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DU14. posiada umiejętność rozpoznania własnych ograniczeń, samooceny deficytów i potrzeb edukacyjnych, planowania aktywności edukacyjnych i ich ewaluacji;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DU15. wykazuje umiejętność wykorzystywania  i  przetwarzania  informacji, w tym stosowania technologii informatycznej i korzystania z nowoczesnych źródeł wiedzy medycznej;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DU16. potrafi uczyć innych;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DU17. potrafi zaplanować pracę zespołu stomatologicznego oraz  wyposażenie gabinetu stomatologicznego zgodnie z zasadami ergonomii i bezpieczeństwa pracy;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DU18. potrafi porozumieć się z pacjentem w jednym z języków obcych;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after="240"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DU19. potrafi krytycznie analizować piśmiennictwo (w tym piśmiennictwo w języku angielskim) i wyciągać wnioski.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EU1. potrafi przeprowadzić diagnostykę różnicową najczęstszych chorób osób dorosłych;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EU2. potrafi ocenić i opisać stan somatyczny i psychiczny pacjenta;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EU3. potrafi zaplanować postępowanie diagnostyczne i terapeutyczne najczęstszych chorób osób dorosłych;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EU4. potrafi interpretować wyniki badań laboratoryjnych;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EU5. potrafi  zidentyfikować prawidłowe i patologiczne struktury i narządy w dodatkowych badaniach obrazowych (</w:t>
            </w:r>
            <w:proofErr w:type="spellStart"/>
            <w:r w:rsidRPr="005D7FE1">
              <w:rPr>
                <w:sz w:val="22"/>
              </w:rPr>
              <w:t>rtg</w:t>
            </w:r>
            <w:proofErr w:type="spellEnd"/>
            <w:r w:rsidRPr="005D7FE1">
              <w:rPr>
                <w:sz w:val="22"/>
              </w:rPr>
              <w:t xml:space="preserve">, </w:t>
            </w:r>
            <w:proofErr w:type="spellStart"/>
            <w:r w:rsidRPr="005D7FE1">
              <w:rPr>
                <w:sz w:val="22"/>
              </w:rPr>
              <w:t>usg</w:t>
            </w:r>
            <w:proofErr w:type="spellEnd"/>
            <w:r w:rsidRPr="005D7FE1">
              <w:rPr>
                <w:sz w:val="22"/>
              </w:rPr>
              <w:t xml:space="preserve">, et);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EU6. potrafi zaplanować postępowanie w przypadku ekspozycji na zakażenie przenoszone drogą krwi;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EU7. potrafi dokonać kwalifikacji pacjenta do szczepień;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EU8. potrafi rozpoznać ryzyko zagrożenia życia;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EU9. potrafi opisać i rozpoznać objawy wstrząsu i ostrej niewydolności krążenia i umie postępować w tych stanach w gabinecie </w:t>
            </w:r>
            <w:proofErr w:type="spellStart"/>
            <w:r w:rsidRPr="005D7FE1">
              <w:rPr>
                <w:sz w:val="22"/>
              </w:rPr>
              <w:t>stom</w:t>
            </w:r>
            <w:proofErr w:type="spellEnd"/>
            <w:r w:rsidRPr="005D7FE1">
              <w:rPr>
                <w:sz w:val="22"/>
              </w:rPr>
              <w:t>.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EU10. rozpoznaje objawy urazów mózgu i chorób naczyniowych mózgu, zespołów otępiennych i zaburzeń świadomości;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EU11. diagnozuje bóle głowy i twarzy oraz choroby neurologiczne dorosłych i dzieci, stwarzające problemy w praktyce stomatologicznej;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EU12. potrafi rozpoznać choroby jamy nosowo-gardłowej, zna ich etiologię i </w:t>
            </w:r>
            <w:proofErr w:type="spellStart"/>
            <w:r w:rsidRPr="005D7FE1">
              <w:rPr>
                <w:sz w:val="22"/>
              </w:rPr>
              <w:t>patomechanizrn</w:t>
            </w:r>
            <w:proofErr w:type="spellEnd"/>
            <w:r w:rsidRPr="005D7FE1">
              <w:rPr>
                <w:sz w:val="22"/>
              </w:rPr>
              <w:t>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EU13. potrafi wstępnie zdiagnozować zmiany nowotworowe w obrębie nosa, gardła i krtani;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EU14. potrafi diagnozować i leczyć choroby skóry: infekcyjne, alergiczne i przenoszone drogą płciową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EU15. rozpoznaje nowotwory skóry i stany </w:t>
            </w:r>
            <w:proofErr w:type="spellStart"/>
            <w:r w:rsidRPr="005D7FE1">
              <w:rPr>
                <w:sz w:val="22"/>
              </w:rPr>
              <w:t>przednowotworowe</w:t>
            </w:r>
            <w:proofErr w:type="spellEnd"/>
            <w:r w:rsidRPr="005D7FE1">
              <w:rPr>
                <w:sz w:val="22"/>
              </w:rPr>
              <w:t>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EU16. rozpoznaje dermatozy i kolagenozy przebiegające z objawami w obrębie błony śluzowej jamy ustnej;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EU17. potrafi rozpoznać choroby związane z nałogiem palenia tytoniu, alkoholizmem i uzależnieniami;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EU18. potrafi diagnozować choroby przebiegające z powiększeniem węzłów chłonnych szyi i okolicy podżuchwowej oraz choroby zakaźne, ze szczególnym uwzględnieniem zmian w obrębie jamy ustnej;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EU19. potrafi omówić i zdiagnozować wybrane jednostki chorobowe układu optycznego i ochronnego oka;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after="240"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EU20. potrafi wykonać podstawowe procedury i zabiegi lekarskie:  pomiar temperatury, pomiar tętna, nieinwazyjny pomiar ciśnienia tętniczego, leczenie tlenem, wentylację wspomaganą i zastępczą wprowadzenie rurki ustno-gardłowej, przygotowanie pola operacyjnego, higieniczne i chirurgiczne odkażanie rąk, wstrzyknięcie dożylne, domięśniowe i podskórne, pobieranie obwodowej krwi żylnej, pobieranie wymazów z nosa, gardła i skóry, proste testy paskowe, pomiar stężenia glukozy we krwi.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FU1. potrafi przeprowadzić wywiad lekarski z pacjentem lub jego rodziną;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FU2. potrafi przeprowadzić badanie fizykalne pacjenta;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FU3. potrafi wyjaśnić pacjentowi istotę jego dolegliwości, ustalić sposób leczenia potwierdzony świadomą zgodą pacjenta oraz rokowanie;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FU4. potrafi przekazywać złe informacje o stanie zdrowia pacjentowi lub jego bliskim;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FU5. potrafi pobrać i zabezpieczyć materia) do badań diagnostycznych, w tym cytologicznych;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FU6. potrafi interpretować wyniki badań dodatkowych;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FU7. potrafi ustalić wskazania do wykonania określonego zabiegu stomatologicznego;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FU8. potrafi zapobiegać wystąpieniu chorób jamy ustnej;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FU9. potrafi postępować w przypadku chorób tkanek narządu żucia, urazów zębów i kości szczęk;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FU10. potrafi przeprowadzić leczenie ostrych i przewlekłych, </w:t>
            </w:r>
            <w:proofErr w:type="spellStart"/>
            <w:r w:rsidRPr="005D7FE1">
              <w:rPr>
                <w:sz w:val="22"/>
              </w:rPr>
              <w:t>zębopochodnych</w:t>
            </w:r>
            <w:proofErr w:type="spellEnd"/>
            <w:r w:rsidRPr="005D7FE1">
              <w:rPr>
                <w:sz w:val="22"/>
              </w:rPr>
              <w:t xml:space="preserve"> i </w:t>
            </w:r>
            <w:proofErr w:type="spellStart"/>
            <w:r w:rsidRPr="005D7FE1">
              <w:rPr>
                <w:sz w:val="22"/>
              </w:rPr>
              <w:t>niezębopochodnych</w:t>
            </w:r>
            <w:proofErr w:type="spellEnd"/>
            <w:r w:rsidRPr="005D7FE1">
              <w:rPr>
                <w:sz w:val="22"/>
              </w:rPr>
              <w:t xml:space="preserve"> procesów zapalnych tkanek miękkich jamy ustnej, przyzębia oraz kości szczęk;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FU11. potrafi postępować w przypadku wystąpienia powikłań ogólnych i miejscowych podczas i po zabiegach stomatologicznych;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FU12. potrafi przepisywać leki z uwzględnieniem ich interakcji i działań ubocznych;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FU13. potrafi prowadzić bieżącą dokumentację pacjenta, wypisywać skierowania na badania lub leczenie specjalistyczne stomatologiczne i ogólnomedyczne;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FU14. potrafi formułować problemy badawcze związane z dziedziną jego pracy;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FU15. potrafi przedstawić wybrane problemy medyczne w formie ustnej lub pisemnej, w sposób adekwatny do poziomu odbiorców;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FU16. potrafi opisać zmiany patologiczne (komórek, tkanek, narządów) według podstawowych mechanizmów;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FU17. potrafi dobrać i wykonać właściwe testy  wskazujące na liczebność bakterii </w:t>
            </w:r>
            <w:proofErr w:type="spellStart"/>
            <w:r w:rsidRPr="005D7FE1">
              <w:rPr>
                <w:sz w:val="22"/>
              </w:rPr>
              <w:t>próchnicotwórczych</w:t>
            </w:r>
            <w:proofErr w:type="spellEnd"/>
            <w:r w:rsidRPr="005D7FE1">
              <w:rPr>
                <w:sz w:val="22"/>
              </w:rPr>
              <w:t xml:space="preserve"> w jamie ustnej;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FU18. potrafi ustalić leczenie w chorobach tkanek układu </w:t>
            </w:r>
            <w:proofErr w:type="spellStart"/>
            <w:r w:rsidRPr="005D7FE1">
              <w:rPr>
                <w:sz w:val="22"/>
              </w:rPr>
              <w:t>stomatognatycznego</w:t>
            </w:r>
            <w:proofErr w:type="spellEnd"/>
            <w:r w:rsidRPr="005D7FE1">
              <w:rPr>
                <w:sz w:val="22"/>
              </w:rPr>
              <w:t>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FU19. potrafi zastosować odpowiednie leki w czasie i po zabiegu stomatologicznym w celu zniesienia bólu i lęku;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FU20. umie diagnozować i leczyć w podstawowym zakresie choroby przyzębia;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FU21. umie zdiagnozować, zróżnicować i sklasyfikować wady zgryzu;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FU22. umie udzielić pierwszej pomocy w przypadku uszkodzenia aparatu ortodontycznego;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FU23. umie wykonać proste aparaty ortodontyczne;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FU24. umie przeprowadzić leczenie zapobiegające wadom zgryzu w okresie uzębienia mlecznego i wczesnej wymiany uzębienia;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after="240"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FU25. umie przeprowadzić rehabilitację protetyczną w prostych przypadkach w zakresie postępowania klinicznego i laboratoryjnego.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GU1. posiada umiejętność analizowania wiarygodnych danych o stanie zdrowia populacji;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GU2. posiada umiejętność opisywania wybranych zjawisk zdrowotnych w skali populacyjnej oraz prognozowania ich wpływu na funkcjonowanie opieki zdrowotnej;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GU3. potrafi zdefiniować podstawowe pojęcia z zakresu profilaktyki, promocji zdrowia oraz higieny środowiskowej;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GU4. potrafi opisać zasady funkcjonowania systemu opieki zdrowotnej;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GU5. potrafi ocenić skalę problemów zdrowotnych oraz wskazać priorytety zdrowotne i określić ich znaczenie w polityce zdrowotnej;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GU6. analizuje uwarunkowania sytuacji epidemiologicznej w aspekcie procesów społecznych i demograficznych;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GU7. potrafi stworzyć proste programy badawcze z zakresu profilaktyki i leczenia;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GU8. potrafi identyfikować czynniki wpływające na politykę zdrowotną państwa;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GU9. potrafi planować i wdrażać działania promocyjne w odniesieniu do zdrowia populacji;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GU10. potrafi analizować dane epidemiologiczne i określać stan zdrowia populacji na ich podstawie;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GU11. potrafi określić potrzeby zdrowotne i planować działania z zakresu profilaktyki i promocji zdrowia;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GU12. potrafi dokonać analizy różnych systemów finansowania świadczeń zdrowotnych w Polsce i na świecie;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GU13. potrafi funkcjonować i zarządzać w instytucjach ochrony zdrowia;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GU14. potrafi przygotować ofertę konkursową związaną z udzielaniem świadczeń zdrowotnych;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GU15. potrafi zorganizować i prowadzić własny gabinet stomatologiczny;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GU16. potrafi pracować w zespole i kierować zespołem w gabinecie stomatologicznym;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GU17. potrafi rozpoznać czynniki szkodliwe i uciążliwe w miejscu pracy, zamieszkania i nauki;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GU18. umie ocenić poziom zagrożeń dla zdrowia wynikających ze stanu powietrza, wody, gleby i jakości żywności;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GU19. potrafi potwierdzić lub wykluczyć związek czynników środowiskowych z etiologią choroby, w tym choroby zawodowej;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GU20. potrafi dostarczyć pacjentom wystarczających informacji w zakresie promocji zdrowia jamy ustnej;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GU21. potrafi przekazać pacjentom informacje na temat czynników ryzyka i sposobów zapobiegania najczęstszym chorobom społecznym w Polsce; 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GU22. posiada umiejętności interpretacji podstawowych wskaźników epidemiologicznych, definiowania i oceny rzetelności i trafności testów stosowanych  w badaniach przesiewowych;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GU23. potrafi właściwie zaprojektować badania epidemiologiczne;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GU24. potrafi przeprowadzić dochodzenie epidemiologiczne;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GU25. posiada umiejętność pracy z pacjentem zgodnie z ergonomicznymi zasadami pracy;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GU26. potrafi stosować podczas pracy przepisy sanitarno-epidemiologiczne i bezpieczeństwa i higieny pracy;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GU27. posiada umiejętność działania w warunkach niepewności i stresu;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GU28. potrafi wskazać podobieństwa i różnice między przepisami etycznymi i prawnymi;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GU29. potrafi stosować podstawy prawne i formy prawne wykonywania zawodu lekarza-dentysty;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GU30. stosuje się do przepisów zawartych w Kodeksie Etyki Lekarskiej;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GU31. potrafi wyjaśnić przepisy zawarte w Kodeksie Etyki Lekarskiej oraz międzynarodowych przepisach dotyczących etyki lekarskiej;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GU32. okazuje szacunek wobec pacjenta i jego rodziny oraz zrozumienie dla różnic światopoglądowych oraz kulturowych;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GU33. potrafi przedstawić wynikające z przepisów prawa obowiązki lekarza wobec pacjenta;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GU34. potrafi określić zasady odpowiedzialności związanej z wykonywaniem zawodu lekarza;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GU35. potrafi wymienić etyczne dylematy współczesnej medycyny, wynikające z dynamicznego rozwoju nauk i technologii biomedycznych;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GU36. potrafi wdrażać zasady koleżeństwa zawodowego;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GU37. potrafi współpracować z przedstawicielami innych zawodów w zakresie ochrony zdrowia;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GU38. potrafi sprawnie funkcjonować w samorządzie zawodowym;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GU39. potrafi prowadzić dokumentację medyczną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GU40. potrafi wystawiać orzeczenia lekarskie;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GU41. potrafi ocenić zmiany pośmiertne;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GU42. potrafi dokonać identyfikacji zwłok na podstawie badania stomatologicznego;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after="240"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GU43. potrafi ocenić skutki urazów twarzy i czaszki oraz dokonać ich kwalifikacji w postępowaniu karnym i cywilnym;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HU1. umie rozpoznawać stany bezpośredniego zagrożenia życia - zatrzymanie krążenia, niewydolność oddechowa, stany nieprzytomności;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HU2. umie prawidłowo wykonać resuscytację krążeniowo-oddechową w warunkach </w:t>
            </w:r>
            <w:proofErr w:type="spellStart"/>
            <w:r w:rsidRPr="005D7FE1">
              <w:rPr>
                <w:sz w:val="22"/>
              </w:rPr>
              <w:t>pozaszpitalnych</w:t>
            </w:r>
            <w:proofErr w:type="spellEnd"/>
            <w:r w:rsidRPr="005D7FE1">
              <w:rPr>
                <w:sz w:val="22"/>
              </w:rPr>
              <w:t>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HU3. umie obsługiwać automatyczny defibrylator (AED);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HU4. umie udzielić pierwszej pomocy przedlekarskiej w niektórych stanach zagrożenia życia (zatrucia, oparzenie, udar cieplny, odmrożenie, ukąszenia, porażenie prądem, krwawienia i krwotoki zewnętrzne);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HU5. umie zakładać opatrunki, zaopatrzyć ranę, złamanie;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HU6. potrafi wykorzystać wiedzę historyczną w ocenie współczesnej medycyny;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HU7. umie prognozować rozwój medycyny;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HU8. potrafi rozpoznawać ciągłości myśli lekarskiej w aspekcie postępu nauk medycznych i powiązań interdyscyplinarnych;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HU9. potrafi rozpoznać struktury i opisać zmiany patologiczne widoczne na zdjęciu zębowym </w:t>
            </w:r>
            <w:proofErr w:type="spellStart"/>
            <w:r w:rsidRPr="005D7FE1">
              <w:rPr>
                <w:sz w:val="22"/>
              </w:rPr>
              <w:t>wewnątrzustnym</w:t>
            </w:r>
            <w:proofErr w:type="spellEnd"/>
            <w:r w:rsidRPr="005D7FE1">
              <w:rPr>
                <w:sz w:val="22"/>
              </w:rPr>
              <w:t xml:space="preserve"> i </w:t>
            </w:r>
            <w:proofErr w:type="spellStart"/>
            <w:r w:rsidRPr="005D7FE1">
              <w:rPr>
                <w:sz w:val="22"/>
              </w:rPr>
              <w:t>pantomograficznym</w:t>
            </w:r>
            <w:proofErr w:type="spellEnd"/>
            <w:r w:rsidRPr="005D7FE1">
              <w:rPr>
                <w:sz w:val="22"/>
              </w:rPr>
              <w:t xml:space="preserve">. Potrafi wykonać i ocenić zdjęcie radiologiczne </w:t>
            </w:r>
            <w:proofErr w:type="spellStart"/>
            <w:r w:rsidRPr="005D7FE1">
              <w:rPr>
                <w:sz w:val="22"/>
              </w:rPr>
              <w:t>wewnątrzustne</w:t>
            </w:r>
            <w:proofErr w:type="spellEnd"/>
            <w:r w:rsidRPr="005D7FE1">
              <w:rPr>
                <w:sz w:val="22"/>
              </w:rPr>
              <w:t xml:space="preserve"> przylegające i </w:t>
            </w:r>
            <w:proofErr w:type="spellStart"/>
            <w:r w:rsidRPr="005D7FE1">
              <w:rPr>
                <w:sz w:val="22"/>
              </w:rPr>
              <w:t>pantomograficzne</w:t>
            </w:r>
            <w:proofErr w:type="spellEnd"/>
            <w:r w:rsidRPr="005D7FE1">
              <w:rPr>
                <w:sz w:val="22"/>
              </w:rPr>
              <w:t>. Potrafi zaproponować algorytm badań w diagnostyce obrazowej pacjenta;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HU10. zna i omawia mechanizmy odczynu zapalnego w zakresie mechanizmów odporności nieswoistej i swoistej;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HU11. zna i rozumie zasady immunoprofilaktyki zakażeń wirusowych, bakteryjnych, grzybiczych i pasożytniczych;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HU12. potrafi powiązać obrazy uszkodzeń tkankowych i narządowych z objawami klinicznymi choroby, wywiadem i wynikami oznaczeń laboratoryjnych;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HU13. posiada umiejętność obsługi komputera w zakresie edycji tekstu, grafiki, przygotowania prezentacji, tworzenia i korzystania z baz danych, pracy z arkuszami kalkulacyjnymi i Internetem;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HU14. potrafi opisać przypadek pacjenta posługując się terminologią specjalistyczną;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HU15. potrafi przygotować i przedstawić krótką prezentację na tematy zawodowe;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HU16. dobiera odpowiedni test statystyczny, przeprowadza podstawowe analizy statystyczne oraz posługuje się odpowiednimi metodami przedstawiania wyników;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HU17. potrafi wykorzystać pakiet statystyczny do wykonania analiz statystycznych;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HU18. potrafi wskazać metody przygotowania pacjenta do badania obrazowego, technikę badań w zależności od rozpoznania klinicznego, ocenić jakość zdjęcia radiologicznego;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HU19. przeprowadza wywiad lekarski z pacjentem dorosłym;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HU20. przeprowadza pełne i ukierunkowane badanie fizykalne pacjenta dorosłego;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HU21.umie ocenić zmiany w poszczególnych elementach narządu żucia;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HU22.umie rozpoznać choroby błony śluzowej jamy ustnej i zaplanować ich leczenie;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 xml:space="preserve">HU23. umie zmotywować pacjenta do </w:t>
            </w:r>
            <w:proofErr w:type="spellStart"/>
            <w:r w:rsidRPr="005D7FE1">
              <w:rPr>
                <w:sz w:val="22"/>
              </w:rPr>
              <w:t>zachowań</w:t>
            </w:r>
            <w:proofErr w:type="spellEnd"/>
            <w:r w:rsidRPr="005D7FE1">
              <w:rPr>
                <w:sz w:val="22"/>
              </w:rPr>
              <w:t xml:space="preserve"> prozdrowotnych – promocja zdrowia;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HU24. umie przeprowadzić instruktaż higieniczno-żywieniowy;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681" w:hanging="681"/>
              <w:rPr>
                <w:sz w:val="22"/>
              </w:rPr>
            </w:pPr>
            <w:r w:rsidRPr="005D7FE1">
              <w:rPr>
                <w:sz w:val="22"/>
              </w:rPr>
              <w:t>HU25. umie zaplanować leczenie zachowawcze, periodontologiczne i protetyczne.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rPr>
                <w:sz w:val="22"/>
              </w:rPr>
            </w:pPr>
          </w:p>
        </w:tc>
      </w:tr>
      <w:tr w:rsidR="00ED6F5B" w:rsidRPr="005D7FE1" w:rsidTr="00F30A41">
        <w:trPr>
          <w:jc w:val="center"/>
        </w:trPr>
        <w:tc>
          <w:tcPr>
            <w:tcW w:w="9232" w:type="dxa"/>
            <w:tcBorders>
              <w:left w:val="nil"/>
              <w:right w:val="nil"/>
            </w:tcBorders>
            <w:vAlign w:val="center"/>
          </w:tcPr>
          <w:p w:rsidR="00ED6F5B" w:rsidRPr="005D7FE1" w:rsidRDefault="00ED6F5B" w:rsidP="00F30A41">
            <w:pPr>
              <w:tabs>
                <w:tab w:val="left" w:pos="5670"/>
              </w:tabs>
              <w:spacing w:after="120" w:line="240" w:lineRule="auto"/>
              <w:rPr>
                <w:b/>
                <w:sz w:val="22"/>
              </w:rPr>
            </w:pPr>
          </w:p>
          <w:p w:rsidR="00ED6F5B" w:rsidRPr="005D7FE1" w:rsidRDefault="00ED6F5B" w:rsidP="00F30A41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5D7FE1">
              <w:rPr>
                <w:b/>
                <w:sz w:val="22"/>
              </w:rPr>
              <w:t>KOMPETENCJE SPOŁECZNE</w:t>
            </w:r>
          </w:p>
        </w:tc>
      </w:tr>
      <w:tr w:rsidR="00ED6F5B" w:rsidRPr="005D7FE1" w:rsidTr="00F30A41">
        <w:trPr>
          <w:jc w:val="center"/>
        </w:trPr>
        <w:tc>
          <w:tcPr>
            <w:tcW w:w="9232" w:type="dxa"/>
            <w:vAlign w:val="center"/>
          </w:tcPr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398" w:hanging="398"/>
              <w:rPr>
                <w:sz w:val="22"/>
              </w:rPr>
            </w:pPr>
            <w:r w:rsidRPr="005D7FE1">
              <w:rPr>
                <w:sz w:val="22"/>
              </w:rPr>
              <w:t>K1. Rozpoznaje własne ograniczenia diagnostyczne i lecznicze, potrzeby edukacyjne, planuje aktywność edukacyjną;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398" w:hanging="398"/>
              <w:rPr>
                <w:sz w:val="22"/>
              </w:rPr>
            </w:pPr>
            <w:r w:rsidRPr="005D7FE1">
              <w:rPr>
                <w:sz w:val="22"/>
              </w:rPr>
              <w:t>K2. Umie pracować w zespole profesjonalistów, w środowisku wielokulturowym i wielonarodowościowym;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line="240" w:lineRule="auto"/>
              <w:ind w:left="398" w:hanging="398"/>
              <w:rPr>
                <w:sz w:val="22"/>
              </w:rPr>
            </w:pPr>
            <w:r w:rsidRPr="005D7FE1">
              <w:rPr>
                <w:sz w:val="22"/>
              </w:rPr>
              <w:t>K3. Wdraża zasady koleżeństwa zawodowego i współpracy z przedstawicielami innych zawodów w zakresie ochrony zdrowia;</w:t>
            </w:r>
          </w:p>
          <w:p w:rsidR="00ED6F5B" w:rsidRPr="005D7FE1" w:rsidRDefault="00ED6F5B" w:rsidP="00F30A41">
            <w:pPr>
              <w:tabs>
                <w:tab w:val="left" w:pos="5670"/>
              </w:tabs>
              <w:spacing w:after="120" w:line="240" w:lineRule="auto"/>
              <w:ind w:left="398" w:hanging="398"/>
            </w:pPr>
            <w:r w:rsidRPr="005D7FE1">
              <w:rPr>
                <w:sz w:val="22"/>
              </w:rPr>
              <w:t>K4. Przestrzega tajemnicy lekarskiej i prawa pacjenta.</w:t>
            </w:r>
          </w:p>
        </w:tc>
      </w:tr>
    </w:tbl>
    <w:p w:rsidR="00ED6F5B" w:rsidRPr="005D7FE1" w:rsidRDefault="00ED6F5B" w:rsidP="00ED6F5B">
      <w:pPr>
        <w:tabs>
          <w:tab w:val="left" w:pos="5670"/>
        </w:tabs>
        <w:spacing w:after="120" w:line="240" w:lineRule="auto"/>
        <w:rPr>
          <w:sz w:val="22"/>
        </w:rPr>
      </w:pPr>
    </w:p>
    <w:p w:rsidR="00ED6F5B" w:rsidRPr="005D7FE1" w:rsidRDefault="00ED6F5B" w:rsidP="00ED6F5B">
      <w:pPr>
        <w:tabs>
          <w:tab w:val="left" w:pos="5670"/>
        </w:tabs>
        <w:spacing w:after="120" w:line="240" w:lineRule="auto"/>
        <w:rPr>
          <w:sz w:val="22"/>
        </w:rPr>
      </w:pPr>
    </w:p>
    <w:p w:rsidR="00ED6F5B" w:rsidRPr="005D7FE1" w:rsidRDefault="00ED6F5B" w:rsidP="00ED6F5B">
      <w:pPr>
        <w:rPr>
          <w:sz w:val="22"/>
        </w:rPr>
      </w:pPr>
    </w:p>
    <w:p w:rsidR="00ED6F5B" w:rsidRPr="005D7FE1" w:rsidRDefault="00ED6F5B" w:rsidP="00ED6F5B">
      <w:pPr>
        <w:rPr>
          <w:sz w:val="22"/>
        </w:rPr>
      </w:pPr>
    </w:p>
    <w:p w:rsidR="00ED6F5B" w:rsidRPr="005D7FE1" w:rsidRDefault="00ED6F5B" w:rsidP="00ED6F5B">
      <w:pPr>
        <w:rPr>
          <w:sz w:val="22"/>
        </w:rPr>
      </w:pPr>
    </w:p>
    <w:p w:rsidR="00ED6F5B" w:rsidRPr="005D7FE1" w:rsidRDefault="00ED6F5B" w:rsidP="00ED6F5B">
      <w:pPr>
        <w:rPr>
          <w:sz w:val="22"/>
        </w:rPr>
      </w:pPr>
    </w:p>
    <w:p w:rsidR="00ED6F5B" w:rsidRPr="005D7FE1" w:rsidRDefault="00ED6F5B" w:rsidP="00ED6F5B">
      <w:pPr>
        <w:spacing w:line="240" w:lineRule="auto"/>
        <w:ind w:left="4956"/>
        <w:jc w:val="center"/>
      </w:pPr>
      <w:r w:rsidRPr="005D7FE1">
        <w:t>………………………………………….</w:t>
      </w:r>
    </w:p>
    <w:p w:rsidR="00ED6F5B" w:rsidRPr="005D7FE1" w:rsidRDefault="00ED6F5B" w:rsidP="00ED6F5B">
      <w:pPr>
        <w:spacing w:line="240" w:lineRule="auto"/>
        <w:ind w:left="4956"/>
        <w:jc w:val="center"/>
        <w:rPr>
          <w:i/>
          <w:sz w:val="20"/>
          <w:szCs w:val="20"/>
        </w:rPr>
      </w:pPr>
      <w:r w:rsidRPr="005D7FE1">
        <w:rPr>
          <w:i/>
          <w:sz w:val="20"/>
          <w:szCs w:val="20"/>
        </w:rPr>
        <w:t>(pieczątka i podpis Dziekana)</w:t>
      </w:r>
    </w:p>
    <w:p w:rsidR="00ED6F5B" w:rsidRPr="005D7FE1" w:rsidRDefault="00ED6F5B" w:rsidP="00ED6F5B">
      <w:pPr>
        <w:tabs>
          <w:tab w:val="left" w:pos="3660"/>
        </w:tabs>
        <w:spacing w:line="360" w:lineRule="auto"/>
      </w:pPr>
    </w:p>
    <w:p w:rsidR="00C61061" w:rsidRDefault="00C61061">
      <w:bookmarkStart w:id="0" w:name="_GoBack"/>
      <w:bookmarkEnd w:id="0"/>
    </w:p>
    <w:sectPr w:rsidR="00C610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arnockPro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E16CB"/>
    <w:multiLevelType w:val="hybridMultilevel"/>
    <w:tmpl w:val="43961D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57F0E52"/>
    <w:multiLevelType w:val="hybridMultilevel"/>
    <w:tmpl w:val="E5E2D4F4"/>
    <w:lvl w:ilvl="0" w:tplc="557013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41335BD"/>
    <w:multiLevelType w:val="hybridMultilevel"/>
    <w:tmpl w:val="9B7C68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3B1159"/>
    <w:multiLevelType w:val="multilevel"/>
    <w:tmpl w:val="91304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F5B"/>
    <w:rsid w:val="00880B20"/>
    <w:rsid w:val="00C61061"/>
    <w:rsid w:val="00ED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6A70FE-D4C3-4C09-BF02-8C68F8A91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6F5B"/>
    <w:pPr>
      <w:spacing w:after="0" w:line="276" w:lineRule="auto"/>
      <w:jc w:val="both"/>
    </w:pPr>
    <w:rPr>
      <w:rFonts w:ascii="Times New Roman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ED6F5B"/>
    <w:pPr>
      <w:spacing w:after="200"/>
      <w:ind w:left="720"/>
      <w:contextualSpacing/>
      <w:jc w:val="left"/>
    </w:pPr>
    <w:rPr>
      <w:rFonts w:eastAsia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5970</Words>
  <Characters>35822</Characters>
  <Application>Microsoft Office Word</Application>
  <DocSecurity>0</DocSecurity>
  <Lines>298</Lines>
  <Paragraphs>83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>Zał. Nr 2 do Uchwały Senatu nr 43/2015 z dnia 23.04.2015r.</vt:lpstr>
      <vt:lpstr/>
      <vt:lpstr>EFEKTY KSZTAŁCENIA</vt:lpstr>
      <vt:lpstr>dla cyklu kształcenia rozpoczynającego się w roku akademickim 2015/2016</vt:lpstr>
    </vt:vector>
  </TitlesOfParts>
  <Company>Hewlett-Packard Company</Company>
  <LinksUpToDate>false</LinksUpToDate>
  <CharactersWithSpaces>41709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Minasz</dc:creator>
  <cp:keywords/>
  <dc:description/>
  <cp:lastModifiedBy>Emilia Minasz</cp:lastModifiedBy>
  <cp:revision>1</cp:revision>
  <dcterms:created xsi:type="dcterms:W3CDTF">2015-05-08T11:41:00Z</dcterms:created>
  <dcterms:modified xsi:type="dcterms:W3CDTF">2015-05-08T11:41:00Z</dcterms:modified>
</cp:coreProperties>
</file>