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BA8" w:rsidRDefault="00C34BA8" w:rsidP="00C34BA8">
      <w:pPr>
        <w:tabs>
          <w:tab w:val="left" w:pos="6521"/>
        </w:tabs>
        <w:spacing w:after="40"/>
        <w:jc w:val="right"/>
        <w:outlineLvl w:val="0"/>
      </w:pPr>
      <w:r>
        <w:t>Załącznik nr 16</w:t>
      </w:r>
      <w:bookmarkStart w:id="0" w:name="_GoBack"/>
      <w:bookmarkEnd w:id="0"/>
    </w:p>
    <w:p w:rsidR="00C34BA8" w:rsidRDefault="00C34BA8" w:rsidP="00C34BA8">
      <w:pPr>
        <w:tabs>
          <w:tab w:val="left" w:pos="6521"/>
        </w:tabs>
        <w:spacing w:after="40"/>
        <w:jc w:val="right"/>
        <w:outlineLvl w:val="0"/>
      </w:pPr>
      <w:r>
        <w:t>do Uchwały Senatu nr 74/2015 z dnia 29.06.2015</w:t>
      </w:r>
    </w:p>
    <w:p w:rsidR="00C34BA8" w:rsidRDefault="00C34BA8" w:rsidP="004A17CA">
      <w:pPr>
        <w:spacing w:line="360" w:lineRule="auto"/>
        <w:jc w:val="center"/>
        <w:rPr>
          <w:b/>
          <w:color w:val="000000"/>
          <w:sz w:val="24"/>
          <w:szCs w:val="24"/>
        </w:rPr>
      </w:pPr>
    </w:p>
    <w:p w:rsidR="004A17CA" w:rsidRDefault="004A17CA" w:rsidP="004A17CA">
      <w:pPr>
        <w:spacing w:line="36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Efekty kształcenia </w:t>
      </w:r>
    </w:p>
    <w:p w:rsidR="004A17CA" w:rsidRDefault="004A17CA" w:rsidP="004A17CA">
      <w:pPr>
        <w:tabs>
          <w:tab w:val="left" w:pos="5670"/>
        </w:tabs>
        <w:spacing w:after="120"/>
        <w:jc w:val="center"/>
        <w:outlineLvl w:val="0"/>
        <w:rPr>
          <w:b/>
          <w:color w:val="000000"/>
          <w:sz w:val="22"/>
          <w:szCs w:val="22"/>
          <w:lang w:eastAsia="en-US"/>
        </w:rPr>
      </w:pPr>
      <w:r>
        <w:rPr>
          <w:b/>
          <w:color w:val="000000"/>
          <w:sz w:val="22"/>
          <w:szCs w:val="22"/>
          <w:lang w:eastAsia="en-US"/>
        </w:rPr>
        <w:t>studiów doktoranckich</w:t>
      </w:r>
    </w:p>
    <w:p w:rsidR="004A17CA" w:rsidRDefault="004A17CA" w:rsidP="004A17CA">
      <w:pPr>
        <w:spacing w:line="36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dla cyklu kształcenia rozpoczynającego się w roku akademickim 2013 -2014</w:t>
      </w:r>
    </w:p>
    <w:p w:rsidR="004A17CA" w:rsidRDefault="004A17CA" w:rsidP="004A17CA">
      <w:pPr>
        <w:numPr>
          <w:ilvl w:val="0"/>
          <w:numId w:val="1"/>
        </w:numPr>
        <w:tabs>
          <w:tab w:val="right" w:leader="dot" w:pos="9072"/>
        </w:tabs>
        <w:spacing w:after="120" w:line="360" w:lineRule="auto"/>
        <w:contextualSpacing/>
        <w:jc w:val="both"/>
        <w:rPr>
          <w:color w:val="000000"/>
          <w:sz w:val="22"/>
          <w:szCs w:val="22"/>
          <w:lang w:eastAsia="en-US"/>
        </w:rPr>
      </w:pPr>
      <w:r>
        <w:rPr>
          <w:color w:val="000000"/>
          <w:sz w:val="22"/>
          <w:szCs w:val="22"/>
          <w:lang w:eastAsia="en-US"/>
        </w:rPr>
        <w:t xml:space="preserve">Jednostka prowadząca studia doktoranckie: </w:t>
      </w:r>
      <w:r>
        <w:rPr>
          <w:b/>
          <w:color w:val="000000"/>
          <w:spacing w:val="40"/>
          <w:sz w:val="22"/>
          <w:szCs w:val="22"/>
          <w:lang w:eastAsia="en-US"/>
        </w:rPr>
        <w:t>Wydzi</w:t>
      </w:r>
      <w:r>
        <w:rPr>
          <w:b/>
          <w:color w:val="000000"/>
          <w:sz w:val="22"/>
          <w:szCs w:val="22"/>
          <w:lang w:eastAsia="en-US"/>
        </w:rPr>
        <w:t>ał Nauk o Zdrowiu</w:t>
      </w:r>
    </w:p>
    <w:p w:rsidR="004A17CA" w:rsidRDefault="004A17CA" w:rsidP="004A17CA">
      <w:pPr>
        <w:numPr>
          <w:ilvl w:val="0"/>
          <w:numId w:val="1"/>
        </w:numPr>
        <w:tabs>
          <w:tab w:val="right" w:leader="dot" w:pos="9072"/>
        </w:tabs>
        <w:spacing w:after="120" w:line="276" w:lineRule="auto"/>
        <w:jc w:val="both"/>
        <w:rPr>
          <w:color w:val="000000"/>
          <w:sz w:val="22"/>
          <w:szCs w:val="22"/>
          <w:lang w:eastAsia="en-US"/>
        </w:rPr>
      </w:pPr>
      <w:r>
        <w:rPr>
          <w:color w:val="000000"/>
          <w:sz w:val="22"/>
          <w:szCs w:val="22"/>
          <w:lang w:eastAsia="en-US"/>
        </w:rPr>
        <w:t xml:space="preserve">Umiejscowienie studiów w obszarze/obszarach kształcenia (z uwzględnieniem dziedziny/dziedzin nauki): </w:t>
      </w:r>
      <w:r>
        <w:rPr>
          <w:b/>
          <w:color w:val="000000"/>
          <w:spacing w:val="40"/>
          <w:sz w:val="22"/>
          <w:szCs w:val="22"/>
          <w:lang w:eastAsia="en-US"/>
        </w:rPr>
        <w:t>nauk o zdrowiu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6824"/>
      </w:tblGrid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  <w:lang w:eastAsia="en-US"/>
              </w:rPr>
              <w:t>Symbol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tabs>
                <w:tab w:val="left" w:pos="5670"/>
              </w:tabs>
              <w:spacing w:after="120"/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2"/>
                <w:szCs w:val="22"/>
                <w:lang w:eastAsia="en-US"/>
              </w:rPr>
              <w:t>ZAKŁADANE EFEKTY KSZTAŁCENIA</w:t>
            </w:r>
          </w:p>
          <w:p w:rsidR="004A17CA" w:rsidRDefault="004A17CA">
            <w:pPr>
              <w:spacing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  <w:lang w:eastAsia="en-US"/>
              </w:rPr>
              <w:t>Po ukończeniu studiów doktoranckich absolwent:</w:t>
            </w:r>
          </w:p>
        </w:tc>
      </w:tr>
      <w:tr w:rsidR="004A17CA" w:rsidTr="004A17CA">
        <w:trPr>
          <w:trHeight w:val="196"/>
          <w:jc w:val="center"/>
        </w:trPr>
        <w:tc>
          <w:tcPr>
            <w:tcW w:w="9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Wiedza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M3_W-1 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posiada rozszerzoną wiedzę w zakresie biologicznych, społecznych i prawnych podstaw nauk medycznych i dyscyplin naukowych, właściwych dla studiów doktoranckich, obejmujących między innymi takie dziedziny jak nauka o opiece zdrowotnej i usługach zdrowotnych (w tym administracja szpitali,    finansowanie ochrony zdrowia), polityka zdrowotna i usługi zdrowotne, pielęgniarstwo, fizjoterapia, rehabilitacja, żywienie, dietetyka, zdrowie publiczne, zdrowie środowiskowe, biostatystyka, parazytologia, choroby zakaźne, epidemiologia, choroby zawodowe, nauka o sporcie i sprawności fizycznej, nauki społeczno-biomedyczne (w tym planowanie rodziny, zdrowie seksualne, psychoonkologia, polityczne i społeczne skutki badań biomedycznych), etyka medyczna, uzależnienia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M3_W-2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posiada szczegółową znajomość funkcji organizmu człowieka w zakresie dziedzin nauki i dyscyplin naukowych, właściwych dla studiów doktoranckich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M3_W-3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zna objawy i przyczyny zaburzeń i zmian chorobowych oraz metody ich oceny w zakresie niezbędnym dla dziedzin nauki i dyscyplin naukowych, właściwych dla studiów doktoranckich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M3_W-4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zna zasady praktyki opartej o dowody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M3_W-5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rozumie zasady funkcjonowania sprzętu i wysokospecjalistycznej aparatury badawczej stosowanej w laboratoriach diagnostycznych i laboratoriach naukowych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M3_W-6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zna i rozumie społeczne i ekonomiczne uwarunkowania wybranego obszaru działalności zawodowej</w:t>
            </w:r>
          </w:p>
        </w:tc>
      </w:tr>
      <w:tr w:rsidR="004A17CA" w:rsidTr="004A17CA">
        <w:trPr>
          <w:trHeight w:val="912"/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M3_W-7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zna i rozumie podstawowe pojęcia i zasady z zakresu ochrony własności intelektualnej i prawa autorskiego, zarządzania zasobami własności intelektualnej oraz sposoby komercjalizacji wiedzy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M3_W-8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7CA" w:rsidRDefault="004A17CA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noProof/>
                <w:color w:val="000000"/>
                <w:sz w:val="24"/>
                <w:szCs w:val="24"/>
              </w:rPr>
              <w:t>prezentuje rozszerzoną wiedzę z zakresu rozpoznawania podstawowych zagrożeń zdrowia ludności związanych z jakością środowiska, stylem życia, sposobem żywienia, wykonywaną pracą oraz innymi czynnikami ryzyka zdrowotnego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M3_W-9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7CA" w:rsidRDefault="004A17CA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dysponuje wiedzą na temat metod przeprowadzania wstępnej oceny </w:t>
            </w:r>
            <w:r>
              <w:rPr>
                <w:rFonts w:eastAsia="Calibri"/>
                <w:color w:val="000000"/>
                <w:sz w:val="24"/>
                <w:szCs w:val="24"/>
              </w:rPr>
              <w:lastRenderedPageBreak/>
              <w:t>zagrożeń zdrowia populacji,  rozpowszechnienia chorób oraz organizacji nadzoru nad tymi zjawiskami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M3_W-10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7CA" w:rsidRDefault="004A17CA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zna zagadnienia dotyczące teoretycznych podstaw i metod badań przekonań zdrowotnych oraz procesu zmiany i kształtowania </w:t>
            </w:r>
            <w:proofErr w:type="spellStart"/>
            <w:r>
              <w:rPr>
                <w:rFonts w:eastAsia="Calibri"/>
                <w:color w:val="000000"/>
                <w:sz w:val="24"/>
                <w:szCs w:val="24"/>
              </w:rPr>
              <w:t>zachowań</w:t>
            </w:r>
            <w:proofErr w:type="spellEnd"/>
            <w:r>
              <w:rPr>
                <w:rFonts w:eastAsia="Calibri"/>
                <w:color w:val="000000"/>
                <w:sz w:val="24"/>
                <w:szCs w:val="24"/>
              </w:rPr>
              <w:t xml:space="preserve"> zdrowotnych`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M3_W-11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7CA" w:rsidRDefault="004A17CA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noProof/>
                <w:color w:val="000000"/>
                <w:sz w:val="24"/>
                <w:szCs w:val="24"/>
              </w:rPr>
              <w:t>ma pogłębioną wiedzę na temat tworzenia, realizacji i oceny wpływu programów badawczych, społecznych i profilaktycznych na zdrowie jednostki i populacji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M3_W-12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7CA" w:rsidRDefault="004A17CA">
            <w:pPr>
              <w:jc w:val="both"/>
              <w:rPr>
                <w:rFonts w:eastAsia="Calibri"/>
                <w:noProof/>
                <w:color w:val="000000"/>
                <w:sz w:val="24"/>
                <w:szCs w:val="24"/>
              </w:rPr>
            </w:pPr>
            <w:r>
              <w:rPr>
                <w:rFonts w:eastAsia="Calibri"/>
                <w:noProof/>
                <w:color w:val="000000"/>
                <w:sz w:val="24"/>
                <w:szCs w:val="24"/>
              </w:rPr>
              <w:t>ma wiedzę na temat możliwości pozyskiwania funduszy na badania naukowe oraz zna zasady zarządzania  projektami badawczymi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M3_W-13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7CA" w:rsidRDefault="004A17CA">
            <w:pPr>
              <w:jc w:val="both"/>
              <w:rPr>
                <w:rFonts w:eastAsia="Calibri"/>
                <w:noProof/>
                <w:color w:val="000000"/>
                <w:sz w:val="24"/>
                <w:szCs w:val="24"/>
              </w:rPr>
            </w:pPr>
            <w:r>
              <w:rPr>
                <w:rFonts w:eastAsia="Calibri"/>
                <w:noProof/>
                <w:color w:val="000000"/>
                <w:sz w:val="24"/>
                <w:szCs w:val="24"/>
              </w:rPr>
              <w:t>posiada wiedzę na temat metodyki i techniki prowadzenia zajęć dydaktycznych</w:t>
            </w:r>
          </w:p>
        </w:tc>
      </w:tr>
      <w:tr w:rsidR="004A17CA" w:rsidTr="004A17CA">
        <w:trPr>
          <w:jc w:val="center"/>
        </w:trPr>
        <w:tc>
          <w:tcPr>
            <w:tcW w:w="9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Umiejętności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M3_U-1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posiada pogłębiona umiejętność stosowania technik efektywnego komunikowania się 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M3_U-2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potrafi posługiwać się zaawansowanym technicznie sprzętem i aparaturą stosowaną w specjalistycznych laboratoriach diagnostycznych i/lub naukowych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M3_U-3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potrafi prezentować i wyjaśniać problemy z zakresu nauk medycznych i nauk o zdrowiu w sposób dostosowany do poziomu odbiorcy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M3_U-4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potrafi zidentyfikować uwarunkowania kulturowe, religijne i etniczne problemów pacjentów/populacji badanej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M3_U-5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potrafi sformułować plan działania odpowiadający potrzebom pacjenta 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M3_U-6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potrafi posługiwać się wyspecjalizowanymi narzędziami i technikami informatycznymi w celu pozyskiwania danych, oraz analizować je i krytycznie oceniać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M3_U-7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potrafi współdziałać w planowaniu i realizacji zadań badawczych w zakresie nauk medycznych i nauk o zdrowiu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M3_U-8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posiada umiejętność przygotowania pisemnego opracowania w zakresie nauk medycznych i nauk o zdrowiu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M3_U-9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posiada umiejętność przygotowania wystąpień ustnych  w zakresie nauk medycznych i nauk o zdrowiu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M3_U-10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 umiejętności językowe w zakresie nauk medycznych, zgodne z wymaganiami określonymi dla poziomu B2+ Europejskiego Systemu Opisu  Kształcenia Językowego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M3_U-11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projektuje, wprowadza, nadzoruje i ocenia programy badawcze w obszarze zdrowia publicznego, działalności profilaktycznej, informacyjnej, edukacyjnej oraz szkoleniowej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M3_U-12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potrafi wykorzystywać w kształceniu studentów zasady metodyki i techniki prowadzenia zajęć dydaktycznych, w tym- z wykorzystaniem nowych technologii</w:t>
            </w:r>
          </w:p>
        </w:tc>
      </w:tr>
      <w:tr w:rsidR="004A17CA" w:rsidTr="004A17CA">
        <w:trPr>
          <w:jc w:val="center"/>
        </w:trPr>
        <w:tc>
          <w:tcPr>
            <w:tcW w:w="9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Kompetencje społeczne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M3_K-1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rozumie potrzebę uczenia się przez całe życie, potrafi inspirować i organizować proces uczenia się innych osób, rozumie potrzebę i umiejętność samokształcenia, wykazuje zdolność do pracy  w zespole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M3_K-2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efektywnie i skutecznie działa, prowadzi badania naukowe, potrafi </w:t>
            </w:r>
            <w:r>
              <w:rPr>
                <w:color w:val="000000"/>
                <w:sz w:val="24"/>
                <w:szCs w:val="24"/>
              </w:rPr>
              <w:lastRenderedPageBreak/>
              <w:t>odnaleźć się na rynku pracy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M3_K-3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okazuje dbałość o prestiż związany z wykonywaniem zawodu i właściwie pojętą solidarność zawodową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M3_K-4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jest świadomy własnych ograniczeń i wie kiedy zwrócić się do ekspertów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M3_K-5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rozumie rzeczywistość społeczną, dokonuje wyborów i działa ze świadomością konsekwencji związanych z dokonanymi wyborami (gotowość do działania na rzecz interesu publicznego w ramach zawodów medycznych, które są zawodami zaufania publicznego)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M3_K-6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zrozumie własną sytuację, ograniczenia z nią związane, wykazuje znajomość i zdolność rozwijania zasad etyki zawodowej</w:t>
            </w:r>
          </w:p>
        </w:tc>
      </w:tr>
      <w:tr w:rsidR="004A17CA" w:rsidTr="004A17CA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M3_K-7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7CA" w:rsidRDefault="004A17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potrafi dbać o bezpieczeństwo własne, otoczenia i współpracowników, pacjentów, uczestników grupy badanej</w:t>
            </w:r>
          </w:p>
        </w:tc>
      </w:tr>
    </w:tbl>
    <w:p w:rsidR="004A17CA" w:rsidRDefault="004A17CA" w:rsidP="004A17CA">
      <w:pPr>
        <w:jc w:val="both"/>
        <w:rPr>
          <w:b/>
          <w:color w:val="000000"/>
          <w:u w:val="single"/>
          <w:lang w:eastAsia="en-US"/>
        </w:rPr>
      </w:pPr>
      <w:r>
        <w:rPr>
          <w:b/>
          <w:color w:val="000000"/>
          <w:lang w:eastAsia="en-US"/>
        </w:rPr>
        <w:t>* Objaśnienia oznaczeń:</w:t>
      </w:r>
    </w:p>
    <w:p w:rsidR="004A17CA" w:rsidRDefault="004A17CA" w:rsidP="004A17CA">
      <w:pPr>
        <w:tabs>
          <w:tab w:val="left" w:pos="5670"/>
        </w:tabs>
        <w:jc w:val="both"/>
        <w:outlineLvl w:val="0"/>
        <w:rPr>
          <w:color w:val="000000"/>
          <w:lang w:eastAsia="en-US"/>
        </w:rPr>
      </w:pPr>
      <w:r>
        <w:rPr>
          <w:b/>
          <w:color w:val="000000"/>
          <w:lang w:eastAsia="en-US"/>
        </w:rPr>
        <w:t>M3</w:t>
      </w:r>
      <w:r>
        <w:rPr>
          <w:color w:val="000000"/>
          <w:lang w:eastAsia="en-US"/>
        </w:rPr>
        <w:t xml:space="preserve"> (przed </w:t>
      </w:r>
      <w:proofErr w:type="spellStart"/>
      <w:r>
        <w:rPr>
          <w:color w:val="000000"/>
          <w:lang w:eastAsia="en-US"/>
        </w:rPr>
        <w:t>podkreślnikiem</w:t>
      </w:r>
      <w:proofErr w:type="spellEnd"/>
      <w:r>
        <w:rPr>
          <w:color w:val="000000"/>
          <w:lang w:eastAsia="en-US"/>
        </w:rPr>
        <w:t>) – trzeci stopień kształcenia w obszarze nauk medycznych, nauk o zdrowiu i o kulturze fizycznej</w:t>
      </w:r>
    </w:p>
    <w:p w:rsidR="004A17CA" w:rsidRDefault="004A17CA" w:rsidP="004A17CA">
      <w:pPr>
        <w:tabs>
          <w:tab w:val="left" w:pos="5670"/>
        </w:tabs>
        <w:jc w:val="both"/>
        <w:rPr>
          <w:color w:val="000000"/>
          <w:lang w:eastAsia="en-US"/>
        </w:rPr>
      </w:pPr>
      <w:r>
        <w:rPr>
          <w:b/>
          <w:color w:val="000000"/>
          <w:lang w:eastAsia="en-US"/>
        </w:rPr>
        <w:t xml:space="preserve">W </w:t>
      </w:r>
      <w:r>
        <w:rPr>
          <w:color w:val="000000"/>
          <w:lang w:eastAsia="en-US"/>
        </w:rPr>
        <w:t xml:space="preserve">(po </w:t>
      </w:r>
      <w:proofErr w:type="spellStart"/>
      <w:r>
        <w:rPr>
          <w:color w:val="000000"/>
          <w:lang w:eastAsia="en-US"/>
        </w:rPr>
        <w:t>podkreślniku</w:t>
      </w:r>
      <w:proofErr w:type="spellEnd"/>
      <w:r>
        <w:rPr>
          <w:color w:val="000000"/>
          <w:lang w:eastAsia="en-US"/>
        </w:rPr>
        <w:t>) – kategoria wiedzy</w:t>
      </w:r>
    </w:p>
    <w:p w:rsidR="004A17CA" w:rsidRDefault="004A17CA" w:rsidP="004A17CA">
      <w:pPr>
        <w:tabs>
          <w:tab w:val="left" w:pos="5670"/>
        </w:tabs>
        <w:jc w:val="both"/>
        <w:rPr>
          <w:color w:val="000000"/>
          <w:lang w:eastAsia="en-US"/>
        </w:rPr>
      </w:pPr>
      <w:r>
        <w:rPr>
          <w:b/>
          <w:color w:val="000000"/>
          <w:lang w:eastAsia="en-US"/>
        </w:rPr>
        <w:t xml:space="preserve">U </w:t>
      </w:r>
      <w:r>
        <w:rPr>
          <w:color w:val="000000"/>
          <w:lang w:eastAsia="en-US"/>
        </w:rPr>
        <w:t xml:space="preserve">(po </w:t>
      </w:r>
      <w:proofErr w:type="spellStart"/>
      <w:r>
        <w:rPr>
          <w:color w:val="000000"/>
          <w:lang w:eastAsia="en-US"/>
        </w:rPr>
        <w:t>podkreślniku</w:t>
      </w:r>
      <w:proofErr w:type="spellEnd"/>
      <w:r>
        <w:rPr>
          <w:color w:val="000000"/>
          <w:lang w:eastAsia="en-US"/>
        </w:rPr>
        <w:t>) – kategoria umiejętności</w:t>
      </w:r>
    </w:p>
    <w:p w:rsidR="004A17CA" w:rsidRDefault="004A17CA" w:rsidP="004A17CA">
      <w:pPr>
        <w:tabs>
          <w:tab w:val="left" w:pos="5670"/>
        </w:tabs>
        <w:jc w:val="both"/>
        <w:rPr>
          <w:color w:val="000000"/>
          <w:lang w:eastAsia="en-US"/>
        </w:rPr>
      </w:pPr>
      <w:r>
        <w:rPr>
          <w:b/>
          <w:color w:val="000000"/>
          <w:lang w:eastAsia="en-US"/>
        </w:rPr>
        <w:t xml:space="preserve">K </w:t>
      </w:r>
      <w:r>
        <w:rPr>
          <w:color w:val="000000"/>
          <w:lang w:eastAsia="en-US"/>
        </w:rPr>
        <w:t xml:space="preserve">(po </w:t>
      </w:r>
      <w:proofErr w:type="spellStart"/>
      <w:r>
        <w:rPr>
          <w:color w:val="000000"/>
          <w:lang w:eastAsia="en-US"/>
        </w:rPr>
        <w:t>podkreślniku</w:t>
      </w:r>
      <w:proofErr w:type="spellEnd"/>
      <w:r>
        <w:rPr>
          <w:color w:val="000000"/>
          <w:lang w:eastAsia="en-US"/>
        </w:rPr>
        <w:t>) – kategoria kompetencji społecznych</w:t>
      </w:r>
    </w:p>
    <w:p w:rsidR="004A17CA" w:rsidRDefault="004A17CA" w:rsidP="004A17CA">
      <w:pPr>
        <w:tabs>
          <w:tab w:val="left" w:pos="5670"/>
        </w:tabs>
        <w:spacing w:after="120"/>
        <w:jc w:val="both"/>
        <w:rPr>
          <w:color w:val="000000"/>
          <w:lang w:eastAsia="en-US"/>
        </w:rPr>
      </w:pPr>
      <w:r>
        <w:rPr>
          <w:b/>
          <w:color w:val="000000"/>
          <w:lang w:eastAsia="en-US"/>
        </w:rPr>
        <w:t xml:space="preserve">01, 02, 03 </w:t>
      </w:r>
      <w:r>
        <w:rPr>
          <w:color w:val="000000"/>
          <w:lang w:eastAsia="en-US"/>
        </w:rPr>
        <w:t>i kolejne – numer efektu kształcenia</w:t>
      </w:r>
    </w:p>
    <w:p w:rsidR="004A17CA" w:rsidRDefault="004A17CA" w:rsidP="004A17CA">
      <w:pPr>
        <w:ind w:left="4254"/>
        <w:contextualSpacing/>
        <w:jc w:val="center"/>
        <w:rPr>
          <w:color w:val="000000"/>
          <w:sz w:val="22"/>
          <w:szCs w:val="22"/>
          <w:lang w:eastAsia="en-US"/>
        </w:rPr>
      </w:pPr>
      <w:r>
        <w:rPr>
          <w:color w:val="000000"/>
          <w:sz w:val="22"/>
          <w:szCs w:val="22"/>
          <w:lang w:eastAsia="en-US"/>
        </w:rPr>
        <w:t>…………………………….…………………………</w:t>
      </w:r>
    </w:p>
    <w:p w:rsidR="004A17CA" w:rsidRDefault="004A17CA" w:rsidP="004A17CA">
      <w:pPr>
        <w:pStyle w:val="Akapitzlist"/>
        <w:spacing w:after="0" w:line="240" w:lineRule="auto"/>
        <w:rPr>
          <w:color w:val="000000"/>
          <w:vertAlign w:val="superscript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  <w:vertAlign w:val="superscript"/>
        </w:rPr>
        <w:t>(pieczątka i podpis Dziekana)</w:t>
      </w:r>
    </w:p>
    <w:p w:rsidR="002A59ED" w:rsidRDefault="002A59ED"/>
    <w:sectPr w:rsidR="002A59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654621"/>
    <w:multiLevelType w:val="hybridMultilevel"/>
    <w:tmpl w:val="4822A38A"/>
    <w:lvl w:ilvl="0" w:tplc="F2BEF6D6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CDD"/>
    <w:rsid w:val="002A59ED"/>
    <w:rsid w:val="004A17CA"/>
    <w:rsid w:val="00712CDD"/>
    <w:rsid w:val="00C3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8CB390-97CF-49F3-8820-93D3CC56C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17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A17CA"/>
    <w:pPr>
      <w:spacing w:after="200" w:line="276" w:lineRule="auto"/>
      <w:ind w:left="720"/>
      <w:contextualSpacing/>
    </w:pPr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5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850</Words>
  <Characters>5100</Characters>
  <Application>Microsoft Office Word</Application>
  <DocSecurity>0</DocSecurity>
  <Lines>42</Lines>
  <Paragraphs>11</Paragraphs>
  <ScaleCrop>false</ScaleCrop>
  <Company/>
  <LinksUpToDate>false</LinksUpToDate>
  <CharactersWithSpaces>5939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ewa.guszcza</dc:creator>
  <cp:keywords/>
  <dc:description/>
  <cp:lastModifiedBy>Agnieszka</cp:lastModifiedBy>
  <cp:revision>4</cp:revision>
  <dcterms:created xsi:type="dcterms:W3CDTF">2015-06-16T09:25:00Z</dcterms:created>
  <dcterms:modified xsi:type="dcterms:W3CDTF">2015-07-01T08:57:00Z</dcterms:modified>
</cp:coreProperties>
</file>