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CDC" w:rsidRDefault="00E93CDC" w:rsidP="00E93CDC">
      <w:pPr>
        <w:tabs>
          <w:tab w:val="left" w:pos="6521"/>
        </w:tabs>
        <w:spacing w:after="40"/>
        <w:jc w:val="right"/>
        <w:outlineLvl w:val="0"/>
      </w:pPr>
      <w:r>
        <w:t>Załącznik nr 17</w:t>
      </w:r>
      <w:bookmarkStart w:id="0" w:name="_GoBack"/>
      <w:bookmarkEnd w:id="0"/>
    </w:p>
    <w:p w:rsidR="00E93CDC" w:rsidRDefault="00E93CDC" w:rsidP="00E93CDC">
      <w:pPr>
        <w:tabs>
          <w:tab w:val="left" w:pos="6521"/>
        </w:tabs>
        <w:spacing w:after="40"/>
        <w:jc w:val="right"/>
        <w:outlineLvl w:val="0"/>
      </w:pPr>
      <w:r>
        <w:t>do Uchwały Senatu nr 74/2015 z dnia 29.06.2015</w:t>
      </w:r>
    </w:p>
    <w:p w:rsidR="00E93CDC" w:rsidRDefault="00E93CDC" w:rsidP="00E9106E">
      <w:pPr>
        <w:spacing w:line="360" w:lineRule="auto"/>
        <w:jc w:val="center"/>
        <w:rPr>
          <w:b/>
          <w:sz w:val="24"/>
          <w:szCs w:val="24"/>
        </w:rPr>
      </w:pPr>
    </w:p>
    <w:p w:rsidR="00E9106E" w:rsidRDefault="00E9106E" w:rsidP="00E9106E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Efekty kształcenia </w:t>
      </w:r>
    </w:p>
    <w:p w:rsidR="00E9106E" w:rsidRDefault="00E9106E" w:rsidP="00E9106E">
      <w:pPr>
        <w:tabs>
          <w:tab w:val="left" w:pos="5670"/>
        </w:tabs>
        <w:spacing w:after="120"/>
        <w:jc w:val="center"/>
        <w:outlineLvl w:val="0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studiów doktoranckich</w:t>
      </w:r>
    </w:p>
    <w:p w:rsidR="00E9106E" w:rsidRDefault="00E9106E" w:rsidP="00E9106E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dla cyklu kształcenia rozpoczynającego się w roku akademickim 2015 -2016</w:t>
      </w:r>
    </w:p>
    <w:p w:rsidR="00E9106E" w:rsidRDefault="00E9106E" w:rsidP="00E9106E">
      <w:pPr>
        <w:numPr>
          <w:ilvl w:val="0"/>
          <w:numId w:val="1"/>
        </w:numPr>
        <w:tabs>
          <w:tab w:val="right" w:leader="dot" w:pos="9072"/>
        </w:tabs>
        <w:spacing w:after="120" w:line="360" w:lineRule="auto"/>
        <w:contextualSpacing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Jednostka prowadząca studia doktoranckie: </w:t>
      </w:r>
      <w:r>
        <w:rPr>
          <w:b/>
          <w:spacing w:val="40"/>
          <w:sz w:val="22"/>
          <w:szCs w:val="22"/>
          <w:lang w:eastAsia="en-US"/>
        </w:rPr>
        <w:t>Wydzi</w:t>
      </w:r>
      <w:r>
        <w:rPr>
          <w:b/>
          <w:sz w:val="22"/>
          <w:szCs w:val="22"/>
          <w:lang w:eastAsia="en-US"/>
        </w:rPr>
        <w:t>ał Nauk o Zdrowiu</w:t>
      </w:r>
    </w:p>
    <w:p w:rsidR="00E9106E" w:rsidRDefault="00E9106E" w:rsidP="00E9106E">
      <w:pPr>
        <w:numPr>
          <w:ilvl w:val="0"/>
          <w:numId w:val="1"/>
        </w:numPr>
        <w:tabs>
          <w:tab w:val="right" w:leader="dot" w:pos="9072"/>
        </w:tabs>
        <w:spacing w:after="120" w:line="276" w:lineRule="auto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Umiejscowienie studiów w obszarze/obszarach kształcenia (z uwzględnieniem dziedziny/dziedzin nauki):  </w:t>
      </w:r>
      <w:r>
        <w:rPr>
          <w:b/>
          <w:spacing w:val="40"/>
          <w:sz w:val="22"/>
          <w:szCs w:val="22"/>
          <w:lang w:eastAsia="en-US"/>
        </w:rPr>
        <w:t>nauk medycznych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6824"/>
      </w:tblGrid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eastAsia="en-US"/>
              </w:rPr>
              <w:t>Symbol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tabs>
                <w:tab w:val="left" w:pos="5670"/>
              </w:tabs>
              <w:spacing w:after="120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ZAKŁADANE EFEKTY KSZTAŁCENIA</w:t>
            </w:r>
          </w:p>
          <w:p w:rsidR="00E9106E" w:rsidRDefault="00E9106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eastAsia="en-US"/>
              </w:rPr>
              <w:t>Po ukończeniu studiów doktoranckich absolwent:</w:t>
            </w:r>
          </w:p>
        </w:tc>
      </w:tr>
      <w:tr w:rsidR="00E9106E" w:rsidTr="00E9106E">
        <w:trPr>
          <w:jc w:val="center"/>
        </w:trPr>
        <w:tc>
          <w:tcPr>
            <w:tcW w:w="9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Wiedza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M3_W-1 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posiada rozszerzoną wiedzę w zakresie fizyko-chemicznych i biologicznych podstaw nauk medycznych i dyscyplin naukowych, właściwych dla studiów doktoranckich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M3_W-2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posiada szczegółową znajomość funkcji organizmu człowieka w zakresie dziedzin nauki i dyscyplin naukowych, właściwych dla studiów doktoranckich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M3_W-3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 objawy i przyczyny zaburzeń i zmian chorobowych oraz metody ich oceny w zakresie niezbędnym dla dziedzin nauki i dyscyplin naukowych, właściwych dla studiów doktoranckich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M3_W-4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 zasady praktyki opartej o dowody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M3_W-5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rozumie zasady funkcjonowania sprzętu i wysokospecjalistycznej aparatury badawczej stosowanej w laboratoriach diagnostycznych i laboratoriach naukowych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M3_W-6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 i rozumie społeczne i ekonomiczne uwarunkowania wybranego obszaru działalności zawodowej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M3_W-7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 i rozumie podstawowe pojęcia i zasady z zakresu ochrony własności intelektualnej i prawa autorskiego, zarządzania zasobami własności intelektualnej oraz sposoby komercjalizacji wiedzy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M3_W-8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06E" w:rsidRDefault="00E9106E">
            <w:pPr>
              <w:jc w:val="both"/>
              <w:rPr>
                <w:rFonts w:eastAsia="Calibri"/>
                <w:noProof/>
                <w:sz w:val="24"/>
                <w:szCs w:val="24"/>
              </w:rPr>
            </w:pPr>
            <w:r>
              <w:rPr>
                <w:rFonts w:eastAsia="Calibri"/>
                <w:noProof/>
                <w:sz w:val="24"/>
                <w:szCs w:val="24"/>
              </w:rPr>
              <w:t>ma wiedzę na temat możliwości pozyskiwania funduszy na badania naukowe oraz zna zasady zarządzania  projektami badawczymi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M3_W-9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06E" w:rsidRDefault="00E9106E">
            <w:pPr>
              <w:jc w:val="both"/>
              <w:rPr>
                <w:rFonts w:eastAsia="Calibri"/>
                <w:noProof/>
                <w:sz w:val="24"/>
                <w:szCs w:val="24"/>
              </w:rPr>
            </w:pPr>
            <w:r>
              <w:rPr>
                <w:rFonts w:eastAsia="Calibri"/>
                <w:noProof/>
                <w:sz w:val="24"/>
                <w:szCs w:val="24"/>
              </w:rPr>
              <w:t>posiada wiedzę na temat metodyki i techniki prowadzenia zajęć dydaktycznych</w:t>
            </w:r>
          </w:p>
        </w:tc>
      </w:tr>
      <w:tr w:rsidR="00E9106E" w:rsidTr="00E9106E">
        <w:trPr>
          <w:jc w:val="center"/>
        </w:trPr>
        <w:tc>
          <w:tcPr>
            <w:tcW w:w="9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Umiejętności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M3_U-1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posiada pogłębiona umiejętność stosowania technik efektywnego komunikowania się 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M3_U-2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potrafi posługiwać się zaawansowanym technicznie sprzętem i aparaturą stosowaną w specjalistycznych laboratoriach diagnostycznych i/lub naukowych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M3_U-3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potrafi prezentować i wyjaśniać problemy z zakresu nauk medycznych w sposób dostosowany do poziomu odbiorcy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M3_U-4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potrafi zidentyfikować uwarunkowania kulturowe, religijne i etniczne problemów pacjentów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M3_U-5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potrafi sformułować plan działania odpowiadający potrzebom </w:t>
            </w:r>
            <w:r>
              <w:rPr>
                <w:sz w:val="24"/>
                <w:szCs w:val="24"/>
              </w:rPr>
              <w:lastRenderedPageBreak/>
              <w:t xml:space="preserve">pacjenta 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M3_U-6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potrafi posługiwać się wyspecjalizowanymi narzędziami i technikami informatycznymi w celu pozyskiwania danych, oraz analizować je i krytycznie oceniać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M3_U-7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potrafi współdziałać w planowaniu i realizacji zadań badawczych w zakresie nauk medycznych 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M3_U-8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posiada umiejętność przygotowania pisemnego opracowania w zakresie nauk medycznych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M3_U-9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posiada umiejętność przygotowania wystąpień ustnych  w zakresie nauk medycznych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M3_U-10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 umiejętności językowe w zakresie nauk medycznych, zgodne z wymaganiami określonymi dla poziomu B2+ Europejskiego Systemu Opisu  Kształcenia Językowego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M3_U-11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potrafi wykorzystywać w kształceniu studentów zasady metodyki i techniki prowadzenia zajęć dydaktycznych, w tym- z wykorzystaniem nowych technologii</w:t>
            </w:r>
          </w:p>
        </w:tc>
      </w:tr>
      <w:tr w:rsidR="00E9106E" w:rsidTr="00E9106E">
        <w:trPr>
          <w:jc w:val="center"/>
        </w:trPr>
        <w:tc>
          <w:tcPr>
            <w:tcW w:w="9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Kompetencje społeczne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M3_K-1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rozumie potrzebę uczenia się przez całe życie, potrafi inspirować i organizować proces uczenia się innych osób, rozumie potrzebę i umiejętność samokształcenia, wykazuje zdolność do pracy  w zespole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M3_K-2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efektywnie i skutecznie działa, prowadzi badania naukowe, potrafi odnaleźć się na rynku pracy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M3_K-3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okazuje dbałość o prestiż związany z wykonywaniem zawodu i właściwie pojętą solidarność zawodową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M3_K-4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jest świadomy własnych ograniczeń i wie kiedy zwrócić się do ekspertów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M3_K-5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rozumie rzeczywistość społeczną, dokonuje wyborów i działa ze świadomością konsekwencji związanych z dokonanymi wyborami (gotowość do działania na rzecz interesu publicznego w ramach zawodu medycznego, który jest zawodem zaufania publicznego)</w:t>
            </w: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M3_K-6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zrozumie własną sytuację, ograniczenia z nią związane, wykazuje znajomość i zdolność rozwijania zasad etyki zawodowej</w:t>
            </w:r>
          </w:p>
          <w:p w:rsidR="00E9106E" w:rsidRDefault="00E9106E">
            <w:pPr>
              <w:jc w:val="both"/>
              <w:rPr>
                <w:sz w:val="24"/>
                <w:szCs w:val="24"/>
              </w:rPr>
            </w:pPr>
          </w:p>
        </w:tc>
      </w:tr>
      <w:tr w:rsidR="00E9106E" w:rsidTr="00E9106E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M3_K-7</w:t>
            </w: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06E" w:rsidRDefault="00E9106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potrafi dbać o bezpieczeństwo własne, otoczenia i współpracowników</w:t>
            </w:r>
          </w:p>
        </w:tc>
      </w:tr>
    </w:tbl>
    <w:p w:rsidR="00E9106E" w:rsidRDefault="00E9106E" w:rsidP="00E9106E">
      <w:pPr>
        <w:spacing w:line="360" w:lineRule="auto"/>
        <w:jc w:val="both"/>
        <w:rPr>
          <w:sz w:val="24"/>
          <w:szCs w:val="24"/>
        </w:rPr>
      </w:pPr>
    </w:p>
    <w:p w:rsidR="00E9106E" w:rsidRDefault="00E9106E" w:rsidP="00E9106E">
      <w:pPr>
        <w:jc w:val="both"/>
        <w:rPr>
          <w:b/>
          <w:u w:val="single"/>
          <w:lang w:eastAsia="en-US"/>
        </w:rPr>
      </w:pPr>
      <w:r>
        <w:rPr>
          <w:b/>
          <w:lang w:eastAsia="en-US"/>
        </w:rPr>
        <w:t>* Objaśnienia oznaczeń:</w:t>
      </w:r>
    </w:p>
    <w:p w:rsidR="00E9106E" w:rsidRDefault="00E9106E" w:rsidP="00E9106E">
      <w:pPr>
        <w:tabs>
          <w:tab w:val="left" w:pos="5670"/>
        </w:tabs>
        <w:jc w:val="both"/>
        <w:outlineLvl w:val="0"/>
        <w:rPr>
          <w:lang w:eastAsia="en-US"/>
        </w:rPr>
      </w:pPr>
      <w:r>
        <w:rPr>
          <w:b/>
          <w:lang w:eastAsia="en-US"/>
        </w:rPr>
        <w:t>M3</w:t>
      </w:r>
      <w:r>
        <w:rPr>
          <w:lang w:eastAsia="en-US"/>
        </w:rPr>
        <w:t xml:space="preserve"> (przed </w:t>
      </w:r>
      <w:proofErr w:type="spellStart"/>
      <w:r>
        <w:rPr>
          <w:lang w:eastAsia="en-US"/>
        </w:rPr>
        <w:t>podkreślnikiem</w:t>
      </w:r>
      <w:proofErr w:type="spellEnd"/>
      <w:r>
        <w:rPr>
          <w:lang w:eastAsia="en-US"/>
        </w:rPr>
        <w:t>) – trzeci stopień kształcenia w obszarze nauk medycznych, nauk o zdrowiu i o kulturze fizycznej</w:t>
      </w:r>
    </w:p>
    <w:p w:rsidR="00E9106E" w:rsidRDefault="00E9106E" w:rsidP="00E9106E">
      <w:pPr>
        <w:tabs>
          <w:tab w:val="left" w:pos="5670"/>
        </w:tabs>
        <w:jc w:val="both"/>
        <w:rPr>
          <w:lang w:eastAsia="en-US"/>
        </w:rPr>
      </w:pPr>
      <w:r>
        <w:rPr>
          <w:b/>
          <w:lang w:eastAsia="en-US"/>
        </w:rPr>
        <w:t xml:space="preserve">W </w:t>
      </w:r>
      <w:r>
        <w:rPr>
          <w:lang w:eastAsia="en-US"/>
        </w:rPr>
        <w:t xml:space="preserve">(po </w:t>
      </w:r>
      <w:proofErr w:type="spellStart"/>
      <w:r>
        <w:rPr>
          <w:lang w:eastAsia="en-US"/>
        </w:rPr>
        <w:t>podkreślniku</w:t>
      </w:r>
      <w:proofErr w:type="spellEnd"/>
      <w:r>
        <w:rPr>
          <w:lang w:eastAsia="en-US"/>
        </w:rPr>
        <w:t>) – kategoria wiedzy</w:t>
      </w:r>
    </w:p>
    <w:p w:rsidR="00E9106E" w:rsidRDefault="00E9106E" w:rsidP="00E9106E">
      <w:pPr>
        <w:tabs>
          <w:tab w:val="left" w:pos="5670"/>
        </w:tabs>
        <w:jc w:val="both"/>
        <w:rPr>
          <w:lang w:eastAsia="en-US"/>
        </w:rPr>
      </w:pPr>
      <w:r>
        <w:rPr>
          <w:b/>
          <w:lang w:eastAsia="en-US"/>
        </w:rPr>
        <w:t xml:space="preserve">U </w:t>
      </w:r>
      <w:r>
        <w:rPr>
          <w:lang w:eastAsia="en-US"/>
        </w:rPr>
        <w:t xml:space="preserve">(po </w:t>
      </w:r>
      <w:proofErr w:type="spellStart"/>
      <w:r>
        <w:rPr>
          <w:lang w:eastAsia="en-US"/>
        </w:rPr>
        <w:t>podkreślniku</w:t>
      </w:r>
      <w:proofErr w:type="spellEnd"/>
      <w:r>
        <w:rPr>
          <w:lang w:eastAsia="en-US"/>
        </w:rPr>
        <w:t>) – kategoria umiejętności</w:t>
      </w:r>
    </w:p>
    <w:p w:rsidR="00E9106E" w:rsidRDefault="00E9106E" w:rsidP="00E9106E">
      <w:pPr>
        <w:tabs>
          <w:tab w:val="left" w:pos="5670"/>
        </w:tabs>
        <w:jc w:val="both"/>
        <w:rPr>
          <w:lang w:eastAsia="en-US"/>
        </w:rPr>
      </w:pPr>
      <w:r>
        <w:rPr>
          <w:b/>
          <w:lang w:eastAsia="en-US"/>
        </w:rPr>
        <w:t xml:space="preserve">K </w:t>
      </w:r>
      <w:r>
        <w:rPr>
          <w:lang w:eastAsia="en-US"/>
        </w:rPr>
        <w:t xml:space="preserve">(po </w:t>
      </w:r>
      <w:proofErr w:type="spellStart"/>
      <w:r>
        <w:rPr>
          <w:lang w:eastAsia="en-US"/>
        </w:rPr>
        <w:t>podkreślniku</w:t>
      </w:r>
      <w:proofErr w:type="spellEnd"/>
      <w:r>
        <w:rPr>
          <w:lang w:eastAsia="en-US"/>
        </w:rPr>
        <w:t>) – kategoria kompetencji społecznych</w:t>
      </w:r>
    </w:p>
    <w:p w:rsidR="00E9106E" w:rsidRDefault="00E9106E" w:rsidP="00E9106E">
      <w:pPr>
        <w:tabs>
          <w:tab w:val="left" w:pos="5670"/>
        </w:tabs>
        <w:spacing w:after="120"/>
        <w:jc w:val="both"/>
        <w:rPr>
          <w:lang w:eastAsia="en-US"/>
        </w:rPr>
      </w:pPr>
      <w:r>
        <w:rPr>
          <w:b/>
          <w:lang w:eastAsia="en-US"/>
        </w:rPr>
        <w:t xml:space="preserve">01, 02, 03 </w:t>
      </w:r>
      <w:r>
        <w:rPr>
          <w:lang w:eastAsia="en-US"/>
        </w:rPr>
        <w:t>i kolejne – numer efektu kształcenia</w:t>
      </w:r>
    </w:p>
    <w:p w:rsidR="00E9106E" w:rsidRDefault="00E9106E" w:rsidP="00E9106E">
      <w:pPr>
        <w:spacing w:after="200" w:line="360" w:lineRule="auto"/>
        <w:ind w:left="4254"/>
        <w:contextualSpacing/>
        <w:jc w:val="center"/>
        <w:rPr>
          <w:sz w:val="22"/>
          <w:szCs w:val="22"/>
          <w:lang w:eastAsia="en-US"/>
        </w:rPr>
      </w:pPr>
    </w:p>
    <w:p w:rsidR="00E9106E" w:rsidRDefault="00E9106E" w:rsidP="00E9106E">
      <w:pPr>
        <w:ind w:left="4254"/>
        <w:contextualSpacing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……………………………………………………</w:t>
      </w:r>
    </w:p>
    <w:p w:rsidR="00E9106E" w:rsidRDefault="00E9106E" w:rsidP="00E9106E">
      <w:pPr>
        <w:pStyle w:val="Akapitzlist"/>
        <w:spacing w:after="0" w:line="24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>(pieczątka i podpis Dziekana)</w:t>
      </w:r>
    </w:p>
    <w:p w:rsidR="00E9106E" w:rsidRDefault="00E9106E" w:rsidP="00E9106E"/>
    <w:p w:rsidR="00E9106E" w:rsidRDefault="00E9106E" w:rsidP="00E9106E"/>
    <w:p w:rsidR="002A59ED" w:rsidRDefault="002A59ED"/>
    <w:sectPr w:rsidR="002A5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54621"/>
    <w:multiLevelType w:val="hybridMultilevel"/>
    <w:tmpl w:val="4822A38A"/>
    <w:lvl w:ilvl="0" w:tplc="F2BEF6D6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90F"/>
    <w:rsid w:val="002A59ED"/>
    <w:rsid w:val="007A190F"/>
    <w:rsid w:val="00E9106E"/>
    <w:rsid w:val="00E9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BF9C19-D8AE-4C28-8E33-10593FDFF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10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9106E"/>
    <w:pPr>
      <w:spacing w:after="200" w:line="276" w:lineRule="auto"/>
      <w:ind w:left="720"/>
      <w:contextualSpacing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9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620</Words>
  <Characters>3721</Characters>
  <Application>Microsoft Office Word</Application>
  <DocSecurity>0</DocSecurity>
  <Lines>31</Lines>
  <Paragraphs>8</Paragraphs>
  <ScaleCrop>false</ScaleCrop>
  <Company/>
  <LinksUpToDate>false</LinksUpToDate>
  <CharactersWithSpaces>4333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ewa.guszcza</dc:creator>
  <cp:keywords/>
  <dc:description/>
  <cp:lastModifiedBy>Agnieszka</cp:lastModifiedBy>
  <cp:revision>4</cp:revision>
  <dcterms:created xsi:type="dcterms:W3CDTF">2015-06-16T09:22:00Z</dcterms:created>
  <dcterms:modified xsi:type="dcterms:W3CDTF">2015-07-01T08:58:00Z</dcterms:modified>
</cp:coreProperties>
</file>