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448" w:rsidRDefault="00FD4448" w:rsidP="00712561">
      <w:pPr>
        <w:spacing w:line="360" w:lineRule="auto"/>
        <w:jc w:val="center"/>
        <w:rPr>
          <w:b/>
        </w:rPr>
      </w:pPr>
      <w:r>
        <w:rPr>
          <w:b/>
        </w:rPr>
        <w:t>Uchwała nr  21/2011</w:t>
      </w:r>
    </w:p>
    <w:p w:rsidR="00FD4448" w:rsidRDefault="00FD4448" w:rsidP="00712561">
      <w:pPr>
        <w:spacing w:line="360" w:lineRule="auto"/>
        <w:jc w:val="center"/>
        <w:rPr>
          <w:b/>
        </w:rPr>
      </w:pPr>
      <w:r>
        <w:rPr>
          <w:b/>
        </w:rPr>
        <w:t>Senatu Uniwersytetu Medycznego w Białymstoku</w:t>
      </w:r>
    </w:p>
    <w:p w:rsidR="00FD4448" w:rsidRDefault="00FD4448" w:rsidP="00712561">
      <w:pPr>
        <w:spacing w:line="360" w:lineRule="auto"/>
        <w:jc w:val="center"/>
        <w:rPr>
          <w:b/>
        </w:rPr>
      </w:pPr>
      <w:r>
        <w:rPr>
          <w:b/>
        </w:rPr>
        <w:t>z dnia 24.03.2011 r.</w:t>
      </w:r>
    </w:p>
    <w:p w:rsidR="00FD4448" w:rsidRDefault="00FD4448" w:rsidP="00712561">
      <w:pPr>
        <w:spacing w:line="360" w:lineRule="auto"/>
        <w:jc w:val="center"/>
        <w:rPr>
          <w:b/>
        </w:rPr>
      </w:pPr>
      <w:r>
        <w:rPr>
          <w:b/>
        </w:rPr>
        <w:t>w sprawie zmiany Statutu Uniwersytetu Medycznego w Białymstoku</w:t>
      </w:r>
    </w:p>
    <w:p w:rsidR="00FD4448" w:rsidRDefault="00FD4448" w:rsidP="00712561">
      <w:pPr>
        <w:spacing w:line="360" w:lineRule="auto"/>
        <w:jc w:val="center"/>
        <w:rPr>
          <w:b/>
        </w:rPr>
      </w:pPr>
    </w:p>
    <w:p w:rsidR="00FD4448" w:rsidRDefault="00FD4448" w:rsidP="00712561">
      <w:pPr>
        <w:spacing w:line="360" w:lineRule="auto"/>
        <w:ind w:firstLine="708"/>
        <w:jc w:val="both"/>
      </w:pPr>
      <w:r>
        <w:t>Na podstawie § 40 ust.2 pkt.1 Statutu Uniwersytetu Medycznego w Białymstoku uchwala się, co następuje:</w:t>
      </w:r>
    </w:p>
    <w:p w:rsidR="00FD4448" w:rsidRDefault="00FD4448" w:rsidP="0071256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§ 1</w:t>
      </w:r>
    </w:p>
    <w:p w:rsidR="00FD4448" w:rsidRDefault="00FD4448" w:rsidP="00712561">
      <w:pPr>
        <w:spacing w:line="360" w:lineRule="auto"/>
      </w:pPr>
      <w:r>
        <w:t>W Statucie Uniwersytetu Medycznego w Białymstoku wprowadza się następujące zmiany:</w:t>
      </w:r>
    </w:p>
    <w:p w:rsidR="00FD4448" w:rsidRDefault="00FD4448" w:rsidP="00712561">
      <w:pPr>
        <w:spacing w:line="360" w:lineRule="auto"/>
      </w:pPr>
    </w:p>
    <w:p w:rsidR="00FD4448" w:rsidRDefault="00FD4448" w:rsidP="00712561">
      <w:pPr>
        <w:numPr>
          <w:ilvl w:val="0"/>
          <w:numId w:val="2"/>
        </w:numPr>
        <w:spacing w:line="360" w:lineRule="auto"/>
      </w:pPr>
      <w:r>
        <w:t>W § 73 dodaje się ust.7a w brzmieniu:</w:t>
      </w:r>
    </w:p>
    <w:p w:rsidR="00FD4448" w:rsidRDefault="00FD4448" w:rsidP="00712561">
      <w:pPr>
        <w:spacing w:line="360" w:lineRule="auto"/>
        <w:ind w:left="708"/>
        <w:jc w:val="both"/>
      </w:pPr>
      <w:r>
        <w:t>„7a. Kandydat na stanowisko profesora wizytującego może nie spełniać wymagań określonych w art. 114 ust.3 ustawy, jeżeli:</w:t>
      </w:r>
    </w:p>
    <w:p w:rsidR="00FD4448" w:rsidRDefault="00FD4448" w:rsidP="00712561">
      <w:pPr>
        <w:spacing w:line="360" w:lineRule="auto"/>
        <w:ind w:left="708"/>
        <w:jc w:val="both"/>
      </w:pPr>
    </w:p>
    <w:p w:rsidR="00FD4448" w:rsidRDefault="00FD4448" w:rsidP="00712561">
      <w:pPr>
        <w:numPr>
          <w:ilvl w:val="1"/>
          <w:numId w:val="2"/>
        </w:numPr>
        <w:spacing w:line="360" w:lineRule="auto"/>
      </w:pPr>
      <w:r>
        <w:t>posiada stopień naukowy doktora uzyskany na uczelni zagranicznej lub na uczelni polskiej,</w:t>
      </w:r>
    </w:p>
    <w:p w:rsidR="00FD4448" w:rsidRPr="00D05F36" w:rsidRDefault="00FD4448" w:rsidP="00101A91">
      <w:pPr>
        <w:numPr>
          <w:ilvl w:val="1"/>
          <w:numId w:val="2"/>
        </w:numPr>
        <w:spacing w:line="360" w:lineRule="auto"/>
      </w:pPr>
      <w:r w:rsidRPr="00D05F36">
        <w:t>posiada znaczne osiągnięcia w pracy naukowej lub dydaktycznej:</w:t>
      </w:r>
    </w:p>
    <w:p w:rsidR="00FD4448" w:rsidRPr="00D05F36" w:rsidRDefault="00FD4448" w:rsidP="004379D2">
      <w:pPr>
        <w:spacing w:line="360" w:lineRule="auto"/>
      </w:pPr>
    </w:p>
    <w:p w:rsidR="00FD4448" w:rsidRPr="00D05F36" w:rsidRDefault="00FD4448" w:rsidP="00712561">
      <w:pPr>
        <w:numPr>
          <w:ilvl w:val="2"/>
          <w:numId w:val="2"/>
        </w:numPr>
        <w:tabs>
          <w:tab w:val="num" w:pos="1980"/>
        </w:tabs>
        <w:spacing w:line="360" w:lineRule="auto"/>
        <w:ind w:left="1980"/>
        <w:jc w:val="both"/>
      </w:pPr>
      <w:r w:rsidRPr="00D05F36">
        <w:t>łączna wartość dorobku naukowego będąca minimum 20-krotnością mediany IF dla czasopism z dziedziny reprezentowanej przez kandydata na profesora wizytującego (</w:t>
      </w:r>
      <w:r w:rsidRPr="00D05F36">
        <w:rPr>
          <w:i/>
        </w:rPr>
        <w:t>wg Institute for Scientific Information</w:t>
      </w:r>
      <w:r w:rsidRPr="00D05F36">
        <w:t xml:space="preserve">), </w:t>
      </w:r>
    </w:p>
    <w:p w:rsidR="00FD4448" w:rsidRPr="00D05F36" w:rsidRDefault="00FD4448" w:rsidP="004379D2">
      <w:pPr>
        <w:tabs>
          <w:tab w:val="num" w:pos="2520"/>
        </w:tabs>
        <w:spacing w:line="360" w:lineRule="auto"/>
        <w:ind w:left="1980"/>
        <w:jc w:val="both"/>
      </w:pPr>
      <w:r w:rsidRPr="00D05F36">
        <w:t>i/lub</w:t>
      </w:r>
    </w:p>
    <w:p w:rsidR="00FD4448" w:rsidRPr="00D05F36" w:rsidRDefault="00FD4448" w:rsidP="00712561">
      <w:pPr>
        <w:numPr>
          <w:ilvl w:val="2"/>
          <w:numId w:val="2"/>
        </w:numPr>
        <w:tabs>
          <w:tab w:val="num" w:pos="1980"/>
        </w:tabs>
        <w:spacing w:line="360" w:lineRule="auto"/>
        <w:ind w:left="1980"/>
        <w:jc w:val="both"/>
      </w:pPr>
      <w:r w:rsidRPr="00D05F36">
        <w:t>znaczący dorobek dydaktyczny (m.in. prowadzenie kursów dla studentów, kursów podyplomowych) i organizacyjny (uczestnictwo                  i pozyskiwanie międzynarodowych grantów naukowo-badawczych),</w:t>
      </w:r>
    </w:p>
    <w:p w:rsidR="00FD4448" w:rsidRPr="00D05F36" w:rsidRDefault="00FD4448" w:rsidP="00DC3248">
      <w:pPr>
        <w:tabs>
          <w:tab w:val="num" w:pos="2520"/>
        </w:tabs>
        <w:spacing w:line="360" w:lineRule="auto"/>
        <w:ind w:left="1980"/>
        <w:jc w:val="both"/>
      </w:pPr>
    </w:p>
    <w:p w:rsidR="00FD4448" w:rsidRDefault="00FD4448" w:rsidP="004E0184">
      <w:pPr>
        <w:numPr>
          <w:ilvl w:val="1"/>
          <w:numId w:val="2"/>
        </w:numPr>
        <w:tabs>
          <w:tab w:val="clear" w:pos="1440"/>
          <w:tab w:val="num" w:pos="1620"/>
        </w:tabs>
        <w:spacing w:line="360" w:lineRule="auto"/>
        <w:ind w:hanging="180"/>
        <w:jc w:val="both"/>
      </w:pPr>
      <w:r>
        <w:t>w szczególnie uzasadnionych przypadkach, przy zatrudnianiu na stanowisko profesora wizytującego osoby niebędącej obywatelem polskim, rektor może odstąpić od spełnienia warunku określonego w pkt. 1).</w:t>
      </w:r>
    </w:p>
    <w:p w:rsidR="00FD4448" w:rsidRDefault="00FD4448" w:rsidP="00712561">
      <w:pPr>
        <w:spacing w:line="360" w:lineRule="auto"/>
      </w:pPr>
    </w:p>
    <w:p w:rsidR="00FD4448" w:rsidRDefault="00FD4448" w:rsidP="00712561">
      <w:pPr>
        <w:spacing w:line="360" w:lineRule="auto"/>
        <w:jc w:val="center"/>
      </w:pPr>
      <w:r>
        <w:t>§2</w:t>
      </w:r>
    </w:p>
    <w:p w:rsidR="00FD4448" w:rsidRDefault="00FD4448" w:rsidP="00712561">
      <w:pPr>
        <w:spacing w:line="360" w:lineRule="auto"/>
      </w:pPr>
      <w:r>
        <w:t>Uchwała wchodzi w życie z dniem podjęcia.</w:t>
      </w:r>
    </w:p>
    <w:p w:rsidR="00FD4448" w:rsidRDefault="00FD4448" w:rsidP="00312999">
      <w:pPr>
        <w:spacing w:line="360" w:lineRule="auto"/>
        <w:ind w:left="4956" w:firstLine="708"/>
      </w:pPr>
      <w:r>
        <w:t>Przewodniczący Senatu</w:t>
      </w:r>
    </w:p>
    <w:p w:rsidR="00FD4448" w:rsidRDefault="00FD4448" w:rsidP="00712561">
      <w:pPr>
        <w:spacing w:line="360" w:lineRule="auto"/>
        <w:ind w:left="4956" w:firstLine="708"/>
      </w:pPr>
      <w:r>
        <w:t xml:space="preserve">            Rektor</w:t>
      </w:r>
    </w:p>
    <w:p w:rsidR="00FD4448" w:rsidRDefault="00FD4448" w:rsidP="00712561">
      <w:pPr>
        <w:spacing w:line="360" w:lineRule="auto"/>
      </w:pPr>
    </w:p>
    <w:p w:rsidR="00FD4448" w:rsidRDefault="00FD4448" w:rsidP="00712561">
      <w:pPr>
        <w:spacing w:line="360" w:lineRule="auto"/>
        <w:ind w:left="4248" w:firstLine="708"/>
      </w:pPr>
      <w:r>
        <w:t xml:space="preserve">        prof. dr hab. Jacek Nikliński</w:t>
      </w:r>
    </w:p>
    <w:p w:rsidR="00FD4448" w:rsidRPr="00AC3FF6" w:rsidRDefault="00FD4448" w:rsidP="00AC3FF6">
      <w:pPr>
        <w:rPr>
          <w:szCs w:val="18"/>
        </w:rPr>
      </w:pPr>
    </w:p>
    <w:sectPr w:rsidR="00FD4448" w:rsidRPr="00AC3FF6" w:rsidSect="00137991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81807"/>
    <w:multiLevelType w:val="hybridMultilevel"/>
    <w:tmpl w:val="D11E23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FAED376">
      <w:start w:val="1"/>
      <w:numFmt w:val="lowerLetter"/>
      <w:lvlText w:val="%3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E946ABB"/>
    <w:multiLevelType w:val="multilevel"/>
    <w:tmpl w:val="1840A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7F8B"/>
    <w:rsid w:val="00016A69"/>
    <w:rsid w:val="00032ACC"/>
    <w:rsid w:val="000D4BD3"/>
    <w:rsid w:val="00101A91"/>
    <w:rsid w:val="00125D9E"/>
    <w:rsid w:val="00137991"/>
    <w:rsid w:val="001877A9"/>
    <w:rsid w:val="00194662"/>
    <w:rsid w:val="001B0401"/>
    <w:rsid w:val="001B502E"/>
    <w:rsid w:val="002112E9"/>
    <w:rsid w:val="00217AAF"/>
    <w:rsid w:val="00243947"/>
    <w:rsid w:val="00267AF9"/>
    <w:rsid w:val="002E7841"/>
    <w:rsid w:val="002F4C18"/>
    <w:rsid w:val="00312999"/>
    <w:rsid w:val="003270FE"/>
    <w:rsid w:val="0036228C"/>
    <w:rsid w:val="00402276"/>
    <w:rsid w:val="00414FA9"/>
    <w:rsid w:val="00430A28"/>
    <w:rsid w:val="004379D2"/>
    <w:rsid w:val="004814AF"/>
    <w:rsid w:val="00485391"/>
    <w:rsid w:val="004B42E2"/>
    <w:rsid w:val="004D4939"/>
    <w:rsid w:val="004E0184"/>
    <w:rsid w:val="004F7F8B"/>
    <w:rsid w:val="00582861"/>
    <w:rsid w:val="005909C3"/>
    <w:rsid w:val="005A14E3"/>
    <w:rsid w:val="005B101A"/>
    <w:rsid w:val="00651598"/>
    <w:rsid w:val="006948BD"/>
    <w:rsid w:val="006C0E7F"/>
    <w:rsid w:val="006D4347"/>
    <w:rsid w:val="006E3890"/>
    <w:rsid w:val="00712561"/>
    <w:rsid w:val="0071404C"/>
    <w:rsid w:val="00734820"/>
    <w:rsid w:val="007A657F"/>
    <w:rsid w:val="008154B4"/>
    <w:rsid w:val="00825B9B"/>
    <w:rsid w:val="0088191A"/>
    <w:rsid w:val="0099226F"/>
    <w:rsid w:val="009D725C"/>
    <w:rsid w:val="009E2978"/>
    <w:rsid w:val="00A11BF5"/>
    <w:rsid w:val="00A1316B"/>
    <w:rsid w:val="00A905F2"/>
    <w:rsid w:val="00AC3FF6"/>
    <w:rsid w:val="00B016EE"/>
    <w:rsid w:val="00B20552"/>
    <w:rsid w:val="00B260D0"/>
    <w:rsid w:val="00B5343A"/>
    <w:rsid w:val="00B74F4F"/>
    <w:rsid w:val="00BA0F6E"/>
    <w:rsid w:val="00BF5B07"/>
    <w:rsid w:val="00CB1A57"/>
    <w:rsid w:val="00D05F36"/>
    <w:rsid w:val="00D23CAD"/>
    <w:rsid w:val="00D34602"/>
    <w:rsid w:val="00D363D6"/>
    <w:rsid w:val="00D61ACD"/>
    <w:rsid w:val="00DC3248"/>
    <w:rsid w:val="00E54223"/>
    <w:rsid w:val="00F2208D"/>
    <w:rsid w:val="00FD4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04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137991"/>
    <w:rPr>
      <w:rFonts w:cs="Times New Roman"/>
      <w:i/>
      <w:iCs/>
    </w:rPr>
  </w:style>
  <w:style w:type="character" w:styleId="Strong">
    <w:name w:val="Strong"/>
    <w:basedOn w:val="DefaultParagraphFont"/>
    <w:uiPriority w:val="99"/>
    <w:qFormat/>
    <w:rsid w:val="00137991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404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02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2050">
          <w:marLeft w:val="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22052">
              <w:marLeft w:val="0"/>
              <w:marRight w:val="0"/>
              <w:marTop w:val="1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22046">
                  <w:marLeft w:val="0"/>
                  <w:marRight w:val="0"/>
                  <w:marTop w:val="0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2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102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1</Pages>
  <Words>199</Words>
  <Characters>1197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Sekcja Kontroli</cp:lastModifiedBy>
  <cp:revision>11</cp:revision>
  <cp:lastPrinted>2010-12-13T10:46:00Z</cp:lastPrinted>
  <dcterms:created xsi:type="dcterms:W3CDTF">2011-01-27T09:17:00Z</dcterms:created>
  <dcterms:modified xsi:type="dcterms:W3CDTF">2011-03-31T06:59:00Z</dcterms:modified>
</cp:coreProperties>
</file>