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6AF" w:rsidRPr="00915271" w:rsidRDefault="00D146AF" w:rsidP="00D146AF">
      <w:pPr>
        <w:jc w:val="center"/>
        <w:rPr>
          <w:b/>
        </w:rPr>
      </w:pPr>
      <w:r w:rsidRPr="00915271">
        <w:rPr>
          <w:b/>
        </w:rPr>
        <w:t>Uchwała nr</w:t>
      </w:r>
      <w:r>
        <w:rPr>
          <w:b/>
        </w:rPr>
        <w:t xml:space="preserve"> 48/2012</w:t>
      </w:r>
    </w:p>
    <w:p w:rsidR="00D146AF" w:rsidRPr="00915271" w:rsidRDefault="00D146AF" w:rsidP="00D146AF">
      <w:pPr>
        <w:jc w:val="center"/>
        <w:rPr>
          <w:b/>
        </w:rPr>
      </w:pPr>
      <w:r w:rsidRPr="00915271">
        <w:rPr>
          <w:b/>
        </w:rPr>
        <w:t>Senatu Uniwersytetu Medycznego w Białymstoku</w:t>
      </w:r>
    </w:p>
    <w:p w:rsidR="00D146AF" w:rsidRPr="00915271" w:rsidRDefault="00D146AF" w:rsidP="00D146AF">
      <w:pPr>
        <w:jc w:val="center"/>
        <w:rPr>
          <w:b/>
        </w:rPr>
      </w:pPr>
      <w:r w:rsidRPr="00915271">
        <w:rPr>
          <w:b/>
        </w:rPr>
        <w:t>z dnia 31.05.2012</w:t>
      </w:r>
    </w:p>
    <w:p w:rsidR="00D146AF" w:rsidRPr="00915271" w:rsidRDefault="00D146AF" w:rsidP="00D146AF">
      <w:pPr>
        <w:rPr>
          <w:b/>
        </w:rPr>
      </w:pPr>
    </w:p>
    <w:p w:rsidR="00D146AF" w:rsidRPr="00915271" w:rsidRDefault="00D146AF" w:rsidP="00D146AF">
      <w:pPr>
        <w:rPr>
          <w:b/>
        </w:rPr>
      </w:pPr>
    </w:p>
    <w:p w:rsidR="00D146AF" w:rsidRPr="00915271" w:rsidRDefault="00D146AF" w:rsidP="00D146AF">
      <w:pPr>
        <w:rPr>
          <w:b/>
        </w:rPr>
      </w:pPr>
      <w:r w:rsidRPr="00915271">
        <w:rPr>
          <w:b/>
        </w:rPr>
        <w:t xml:space="preserve">w sprawie zatwierdzenia efektów kształcenia na poszczególne kierunki studiów Wydziału </w:t>
      </w:r>
      <w:r>
        <w:rPr>
          <w:b/>
        </w:rPr>
        <w:t>Farmaceutycznego</w:t>
      </w:r>
    </w:p>
    <w:p w:rsidR="00D146AF" w:rsidRDefault="00D146AF" w:rsidP="00D146AF">
      <w:pPr>
        <w:rPr>
          <w:b/>
        </w:rPr>
      </w:pPr>
    </w:p>
    <w:p w:rsidR="00D146AF" w:rsidRDefault="00D146AF" w:rsidP="00D146AF">
      <w:pPr>
        <w:rPr>
          <w:b/>
        </w:rPr>
      </w:pPr>
    </w:p>
    <w:p w:rsidR="00B71ED5" w:rsidRDefault="00B71ED5" w:rsidP="00D146AF">
      <w:pPr>
        <w:rPr>
          <w:b/>
        </w:rPr>
      </w:pPr>
    </w:p>
    <w:p w:rsidR="00D146AF" w:rsidRDefault="00D146AF" w:rsidP="00D146AF">
      <w:pPr>
        <w:rPr>
          <w:b/>
        </w:rPr>
      </w:pPr>
    </w:p>
    <w:p w:rsidR="00D146AF" w:rsidRDefault="00D146AF" w:rsidP="00D146AF">
      <w:r>
        <w:t>Na podstawie §40 ust 2 pkt 5 Statutu UMB, uchwala się co następuje:</w:t>
      </w:r>
    </w:p>
    <w:p w:rsidR="00D146AF" w:rsidRDefault="00D146AF" w:rsidP="00D146AF"/>
    <w:p w:rsidR="00B71ED5" w:rsidRDefault="00B71ED5" w:rsidP="00D146AF"/>
    <w:p w:rsidR="00B71ED5" w:rsidRDefault="00B71ED5" w:rsidP="00D146AF"/>
    <w:p w:rsidR="00D146AF" w:rsidRDefault="00D146AF" w:rsidP="00D146AF">
      <w:pPr>
        <w:jc w:val="center"/>
      </w:pPr>
      <w:r>
        <w:t>§1</w:t>
      </w:r>
    </w:p>
    <w:p w:rsidR="00D146AF" w:rsidRDefault="00D146AF" w:rsidP="00D146AF">
      <w:pPr>
        <w:jc w:val="center"/>
      </w:pPr>
    </w:p>
    <w:p w:rsidR="00D146AF" w:rsidRPr="00915271" w:rsidRDefault="00D146AF" w:rsidP="00D146AF">
      <w:r>
        <w:t xml:space="preserve">Zatwierdza się efekty kształcenia na Wydziale </w:t>
      </w:r>
      <w:r w:rsidR="00B71ED5">
        <w:t>Farmaceutycznym</w:t>
      </w:r>
      <w:r>
        <w:t xml:space="preserve"> na kierunkach: </w:t>
      </w:r>
      <w:r w:rsidR="00B71ED5">
        <w:t>farmacja, analityka medyczna, kosmetologia oraz na studiach doktoranckich</w:t>
      </w:r>
      <w:bookmarkStart w:id="0" w:name="_GoBack"/>
      <w:bookmarkEnd w:id="0"/>
      <w:r w:rsidR="00B71ED5">
        <w:t xml:space="preserve"> </w:t>
      </w:r>
      <w:r>
        <w:t>stanowiących załącznik do niniejszej uchwały.</w:t>
      </w:r>
    </w:p>
    <w:p w:rsidR="00FD1731" w:rsidRDefault="00FD1731"/>
    <w:p w:rsidR="00B71ED5" w:rsidRDefault="00B71ED5"/>
    <w:p w:rsidR="00B71ED5" w:rsidRDefault="00B71ED5"/>
    <w:p w:rsidR="00B71ED5" w:rsidRDefault="00B71ED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Senatu</w:t>
      </w:r>
    </w:p>
    <w:p w:rsidR="00B71ED5" w:rsidRDefault="00B71ED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B71ED5" w:rsidRDefault="00B71ED5"/>
    <w:p w:rsidR="00B71ED5" w:rsidRDefault="00B71ED5"/>
    <w:p w:rsidR="00B71ED5" w:rsidRDefault="00B71ED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prof. dr hab. Jacek </w:t>
      </w:r>
      <w:proofErr w:type="spellStart"/>
      <w:r>
        <w:t>Nikliński</w:t>
      </w:r>
      <w:proofErr w:type="spellEnd"/>
    </w:p>
    <w:sectPr w:rsidR="00B71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6AF"/>
    <w:rsid w:val="00873DF4"/>
    <w:rsid w:val="00B71ED5"/>
    <w:rsid w:val="00D146AF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6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6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2</cp:revision>
  <cp:lastPrinted>2012-06-01T08:41:00Z</cp:lastPrinted>
  <dcterms:created xsi:type="dcterms:W3CDTF">2012-06-01T08:37:00Z</dcterms:created>
  <dcterms:modified xsi:type="dcterms:W3CDTF">2012-06-01T08:41:00Z</dcterms:modified>
</cp:coreProperties>
</file>