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66E" w:rsidRPr="0048066E" w:rsidRDefault="0048066E" w:rsidP="0048066E">
      <w:pPr>
        <w:jc w:val="center"/>
        <w:rPr>
          <w:b/>
        </w:rPr>
      </w:pPr>
      <w:r w:rsidRPr="0048066E">
        <w:rPr>
          <w:b/>
        </w:rPr>
        <w:t>Uchwała  nr 3/2012</w:t>
      </w:r>
    </w:p>
    <w:p w:rsidR="0048066E" w:rsidRPr="0048066E" w:rsidRDefault="0048066E" w:rsidP="0048066E">
      <w:pPr>
        <w:jc w:val="center"/>
        <w:rPr>
          <w:b/>
        </w:rPr>
      </w:pPr>
      <w:r w:rsidRPr="0048066E">
        <w:rPr>
          <w:b/>
        </w:rPr>
        <w:t>Senatu Uniwersytetu Medycznego w Białymstoku</w:t>
      </w:r>
    </w:p>
    <w:p w:rsidR="0048066E" w:rsidRPr="0048066E" w:rsidRDefault="0048066E" w:rsidP="0048066E">
      <w:pPr>
        <w:jc w:val="center"/>
        <w:rPr>
          <w:b/>
        </w:rPr>
      </w:pPr>
      <w:r w:rsidRPr="0048066E">
        <w:rPr>
          <w:b/>
        </w:rPr>
        <w:t>z dnia 12.01.2012 r.</w:t>
      </w:r>
    </w:p>
    <w:p w:rsidR="0048066E" w:rsidRPr="0048066E" w:rsidRDefault="0048066E" w:rsidP="0048066E">
      <w:pPr>
        <w:rPr>
          <w:b/>
        </w:rPr>
      </w:pPr>
    </w:p>
    <w:p w:rsidR="0048066E" w:rsidRPr="0048066E" w:rsidRDefault="0048066E" w:rsidP="0048066E">
      <w:pPr>
        <w:rPr>
          <w:b/>
        </w:rPr>
      </w:pPr>
      <w:r w:rsidRPr="0048066E">
        <w:rPr>
          <w:b/>
        </w:rPr>
        <w:t xml:space="preserve">w sprawie stwierdzenia przez Senat zgodności zmian  w Regulaminie Samorządu Doktorantów  Uniwersytetu Medycznego w Białymstoku ze statutem Uczelni i ustawą Prawo o szkolnictwie wyższym </w:t>
      </w:r>
    </w:p>
    <w:p w:rsidR="0048066E" w:rsidRPr="0048066E" w:rsidRDefault="0048066E" w:rsidP="0048066E">
      <w:pPr>
        <w:rPr>
          <w:b/>
        </w:rPr>
      </w:pPr>
    </w:p>
    <w:p w:rsidR="0048066E" w:rsidRPr="0048066E" w:rsidRDefault="0048066E" w:rsidP="0048066E">
      <w:r w:rsidRPr="0048066E">
        <w:t xml:space="preserve">Na podstawie art. 202 ust. 4 w zw. z art. 208 ust. 2 ustawy z dnia 27 lipca 2005r. Prawo o szkolnictwie wyższym ( Dz. U. Nr 164, poz. 1365 z </w:t>
      </w:r>
      <w:proofErr w:type="spellStart"/>
      <w:r w:rsidRPr="0048066E">
        <w:t>późn</w:t>
      </w:r>
      <w:proofErr w:type="spellEnd"/>
      <w:r w:rsidRPr="0048066E">
        <w:t xml:space="preserve">. </w:t>
      </w:r>
      <w:proofErr w:type="spellStart"/>
      <w:r w:rsidRPr="0048066E">
        <w:t>zm</w:t>
      </w:r>
      <w:proofErr w:type="spellEnd"/>
      <w:r w:rsidRPr="0048066E">
        <w:t>),  uchwala  się co następuje:</w:t>
      </w:r>
    </w:p>
    <w:p w:rsidR="0048066E" w:rsidRPr="0048066E" w:rsidRDefault="0048066E" w:rsidP="0048066E"/>
    <w:p w:rsidR="0048066E" w:rsidRPr="0048066E" w:rsidRDefault="0048066E" w:rsidP="0048066E"/>
    <w:p w:rsidR="0048066E" w:rsidRPr="0048066E" w:rsidRDefault="0048066E" w:rsidP="0048066E"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  <w:t xml:space="preserve">§ 1 </w:t>
      </w:r>
    </w:p>
    <w:p w:rsidR="0048066E" w:rsidRPr="0048066E" w:rsidRDefault="0048066E" w:rsidP="0048066E">
      <w:r w:rsidRPr="0048066E">
        <w:t>Senat Uniwersytetu Medycznego w Białymstoku stwierdza zgodność  zmian w Regulaminie Samorządu Doktorantów Uniwersytetu Medycznego w Białymstoku objętych uchwałą</w:t>
      </w:r>
      <w:r w:rsidR="00394BA8">
        <w:t xml:space="preserve"> nr 1/2012</w:t>
      </w:r>
      <w:r w:rsidRPr="0048066E">
        <w:t xml:space="preserve"> z dnia 10.01.2012 r. Sejmiku Doktorantów  Uniwersytetu Medycznego w Białymstoku -  ze statutem Uczelni i ustawą Prawo o szkolnictwie wyższym </w:t>
      </w:r>
    </w:p>
    <w:p w:rsidR="0048066E" w:rsidRPr="0048066E" w:rsidRDefault="0048066E" w:rsidP="0048066E"/>
    <w:p w:rsidR="0048066E" w:rsidRPr="0048066E" w:rsidRDefault="0048066E" w:rsidP="0048066E"/>
    <w:p w:rsidR="0048066E" w:rsidRPr="0048066E" w:rsidRDefault="0048066E" w:rsidP="0048066E"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  <w:t xml:space="preserve">§ 2 </w:t>
      </w:r>
    </w:p>
    <w:p w:rsidR="0048066E" w:rsidRPr="0048066E" w:rsidRDefault="0048066E" w:rsidP="0048066E">
      <w:r w:rsidRPr="0048066E">
        <w:t>Uchwała wchodzi w życie z dniem podjęcia</w:t>
      </w:r>
    </w:p>
    <w:p w:rsidR="0048066E" w:rsidRPr="0048066E" w:rsidRDefault="0048066E" w:rsidP="0048066E"/>
    <w:p w:rsidR="0048066E" w:rsidRPr="0048066E" w:rsidRDefault="0048066E" w:rsidP="0048066E"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</w:p>
    <w:p w:rsidR="0048066E" w:rsidRPr="0048066E" w:rsidRDefault="0048066E" w:rsidP="0048066E">
      <w:r w:rsidRPr="0048066E">
        <w:t xml:space="preserve">                                                                                             Przewodniczący Senatu </w:t>
      </w:r>
    </w:p>
    <w:p w:rsidR="0048066E" w:rsidRPr="0048066E" w:rsidRDefault="0048066E" w:rsidP="0048066E"/>
    <w:p w:rsidR="0048066E" w:rsidRPr="0048066E" w:rsidRDefault="0048066E" w:rsidP="0048066E"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  <w:t xml:space="preserve">Rektor </w:t>
      </w:r>
    </w:p>
    <w:p w:rsidR="0048066E" w:rsidRPr="0048066E" w:rsidRDefault="0048066E" w:rsidP="0048066E"/>
    <w:p w:rsidR="0048066E" w:rsidRPr="0048066E" w:rsidRDefault="0048066E" w:rsidP="0048066E"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</w:r>
      <w:r w:rsidRPr="0048066E">
        <w:tab/>
        <w:t xml:space="preserve">       </w:t>
      </w:r>
    </w:p>
    <w:p w:rsidR="0048066E" w:rsidRPr="0048066E" w:rsidRDefault="0048066E" w:rsidP="0048066E">
      <w:r w:rsidRPr="0048066E">
        <w:t xml:space="preserve">                                                                                           prof. dr hab. Jacek </w:t>
      </w:r>
      <w:proofErr w:type="spellStart"/>
      <w:r w:rsidRPr="0048066E">
        <w:t>Nikliński</w:t>
      </w:r>
      <w:proofErr w:type="spellEnd"/>
      <w:r w:rsidRPr="0048066E">
        <w:t xml:space="preserve"> </w:t>
      </w:r>
    </w:p>
    <w:p w:rsidR="0048066E" w:rsidRPr="0048066E" w:rsidRDefault="0048066E" w:rsidP="0048066E"/>
    <w:p w:rsidR="0048066E" w:rsidRPr="0048066E" w:rsidRDefault="0048066E" w:rsidP="0048066E"/>
    <w:p w:rsidR="0048066E" w:rsidRPr="0048066E" w:rsidRDefault="0048066E" w:rsidP="0048066E"/>
    <w:p w:rsidR="00FD1731" w:rsidRDefault="00FD1731"/>
    <w:p w:rsidR="003B2BEA" w:rsidRDefault="003B2BEA"/>
    <w:p w:rsidR="003B2BEA" w:rsidRDefault="003B2BEA"/>
    <w:p w:rsidR="003B2BEA" w:rsidRDefault="003B2BEA"/>
    <w:p w:rsidR="003B2BEA" w:rsidRDefault="003B2BEA"/>
    <w:p w:rsidR="003B2BEA" w:rsidRDefault="003B2BEA"/>
    <w:p w:rsidR="003B2BEA" w:rsidRDefault="003B2BEA"/>
    <w:p w:rsidR="003B2BEA" w:rsidRDefault="003B2BEA"/>
    <w:p w:rsidR="003B2BEA" w:rsidRDefault="003B2BEA"/>
    <w:p w:rsidR="003B2BEA" w:rsidRDefault="003B2BEA"/>
    <w:p w:rsidR="003B2BEA" w:rsidRDefault="003B2BEA"/>
    <w:p w:rsidR="003B2BEA" w:rsidRDefault="003B2BEA"/>
    <w:p w:rsidR="003B2BEA" w:rsidRPr="003B2BEA" w:rsidRDefault="003B2BEA" w:rsidP="003B2BEA">
      <w:pPr>
        <w:jc w:val="center"/>
        <w:rPr>
          <w:rFonts w:eastAsia="Times New Roman"/>
          <w:b/>
        </w:rPr>
      </w:pPr>
      <w:r w:rsidRPr="003B2BEA">
        <w:rPr>
          <w:rFonts w:eastAsia="Times New Roman"/>
          <w:b/>
        </w:rPr>
        <w:lastRenderedPageBreak/>
        <w:t>Regulamin Wyborów</w:t>
      </w:r>
    </w:p>
    <w:p w:rsidR="003B2BEA" w:rsidRPr="003B2BEA" w:rsidRDefault="003B2BEA" w:rsidP="003B2BEA">
      <w:pPr>
        <w:jc w:val="center"/>
        <w:rPr>
          <w:rFonts w:eastAsia="Times New Roman"/>
          <w:b/>
        </w:rPr>
      </w:pPr>
      <w:r w:rsidRPr="003B2BEA">
        <w:rPr>
          <w:rFonts w:eastAsia="Times New Roman"/>
          <w:b/>
        </w:rPr>
        <w:t xml:space="preserve"> przedstawicieli Samorządu Doktorantów UMB do Kolegium Elektorów i Organów Kolegialnych </w:t>
      </w:r>
      <w:r w:rsidRPr="003B2BEA">
        <w:rPr>
          <w:rFonts w:eastAsia="Times New Roman"/>
          <w:b/>
          <w:color w:val="000000"/>
        </w:rPr>
        <w:t>Uniwersytetu Medycznego</w:t>
      </w:r>
      <w:r w:rsidRPr="003B2BEA">
        <w:rPr>
          <w:rFonts w:eastAsia="Times New Roman"/>
          <w:b/>
        </w:rPr>
        <w:t xml:space="preserve"> w Białymstoku</w:t>
      </w: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  <w:r w:rsidRPr="003B2BEA">
        <w:rPr>
          <w:rFonts w:eastAsia="Times New Roman"/>
          <w:b/>
        </w:rPr>
        <w:t>I Postanowienia ogólne</w:t>
      </w: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1</w:t>
      </w:r>
    </w:p>
    <w:p w:rsidR="003B2BEA" w:rsidRPr="003B2BEA" w:rsidRDefault="003B2BEA" w:rsidP="003B2BEA">
      <w:pPr>
        <w:rPr>
          <w:rFonts w:eastAsia="Times New Roman"/>
          <w:strike/>
          <w:color w:val="0000FF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 xml:space="preserve">Czynne i bierne prawo wyborcze </w:t>
      </w:r>
      <w:r w:rsidRPr="003B2BEA">
        <w:rPr>
          <w:rFonts w:eastAsia="Times New Roman"/>
          <w:color w:val="000000"/>
        </w:rPr>
        <w:t xml:space="preserve">przysługuje wszystkim doktorantom UMB </w:t>
      </w:r>
    </w:p>
    <w:p w:rsidR="003B2BEA" w:rsidRPr="003B2BEA" w:rsidRDefault="003B2BEA" w:rsidP="003B2BEA">
      <w:pPr>
        <w:rPr>
          <w:rFonts w:eastAsia="Times New Roman"/>
          <w:color w:val="000000"/>
        </w:rPr>
      </w:pPr>
      <w:r w:rsidRPr="003B2BEA">
        <w:rPr>
          <w:rFonts w:eastAsia="Times New Roman"/>
          <w:color w:val="000000"/>
        </w:rPr>
        <w:t>2.</w:t>
      </w:r>
      <w:r w:rsidRPr="003B2BEA">
        <w:rPr>
          <w:rFonts w:eastAsia="Times New Roman"/>
          <w:color w:val="000000"/>
        </w:rPr>
        <w:tab/>
        <w:t>Kandydatów na elektorów, członków Senatu, członków Rad Wydziałów może zgłaszać każdy doktorant.</w:t>
      </w:r>
    </w:p>
    <w:p w:rsidR="003B2BEA" w:rsidRPr="003B2BEA" w:rsidRDefault="003B2BEA" w:rsidP="003B2BEA">
      <w:pPr>
        <w:rPr>
          <w:rFonts w:eastAsia="Times New Roman"/>
          <w:color w:val="000000"/>
        </w:rPr>
      </w:pPr>
      <w:r w:rsidRPr="003B2BEA">
        <w:rPr>
          <w:rFonts w:eastAsia="Times New Roman"/>
          <w:color w:val="000000"/>
        </w:rPr>
        <w:t>3.</w:t>
      </w:r>
      <w:r w:rsidRPr="003B2BEA">
        <w:rPr>
          <w:rFonts w:eastAsia="Times New Roman"/>
          <w:color w:val="000000"/>
        </w:rPr>
        <w:tab/>
        <w:t>Doktorant danego Wydziału  zgłasza kandydata ze swego Wydziału.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4.</w:t>
      </w:r>
      <w:r w:rsidRPr="003B2BEA">
        <w:rPr>
          <w:rFonts w:eastAsia="Times New Roman"/>
        </w:rPr>
        <w:tab/>
        <w:t>Wybór uważa się za dokonany jeżeli kandydat uzyskał więcej niż połowę ważnie oddanych głosów.</w:t>
      </w: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2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>Zgłoszenia kandydatów dokonuje się w formie pisemnej w dwóch egzemplarzach 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2.</w:t>
      </w:r>
      <w:r w:rsidRPr="003B2BEA">
        <w:rPr>
          <w:rFonts w:eastAsia="Times New Roman"/>
        </w:rPr>
        <w:tab/>
        <w:t>Zgłoszenie powinno zawierać:</w:t>
      </w:r>
    </w:p>
    <w:p w:rsidR="003B2BEA" w:rsidRPr="003B2BEA" w:rsidRDefault="003B2BEA" w:rsidP="003B2BEA">
      <w:pPr>
        <w:numPr>
          <w:ilvl w:val="0"/>
          <w:numId w:val="1"/>
        </w:numPr>
        <w:tabs>
          <w:tab w:val="num" w:pos="900"/>
        </w:tabs>
        <w:ind w:left="900"/>
        <w:rPr>
          <w:rFonts w:eastAsia="Times New Roman"/>
        </w:rPr>
      </w:pPr>
      <w:r w:rsidRPr="003B2BEA">
        <w:rPr>
          <w:rFonts w:eastAsia="Times New Roman"/>
        </w:rPr>
        <w:t>imię i nazwisko kandydata, rok studiów, wydział, wskazanie organu, do którego ma kandydować zgłaszana osoba,</w:t>
      </w:r>
    </w:p>
    <w:p w:rsidR="003B2BEA" w:rsidRPr="003B2BEA" w:rsidRDefault="003B2BEA" w:rsidP="003B2BEA">
      <w:pPr>
        <w:numPr>
          <w:ilvl w:val="0"/>
          <w:numId w:val="1"/>
        </w:numPr>
        <w:tabs>
          <w:tab w:val="num" w:pos="900"/>
        </w:tabs>
        <w:ind w:left="900"/>
        <w:rPr>
          <w:rFonts w:eastAsia="Times New Roman"/>
        </w:rPr>
      </w:pPr>
      <w:r w:rsidRPr="003B2BEA">
        <w:rPr>
          <w:rFonts w:eastAsia="Times New Roman"/>
        </w:rPr>
        <w:t>pisemne oświadczenie kandydata o wyrażeniu zgody na kandydowanie.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  <w:color w:val="000000"/>
        </w:rPr>
        <w:t>3.</w:t>
      </w:r>
      <w:r w:rsidRPr="003B2BEA">
        <w:rPr>
          <w:rFonts w:eastAsia="Times New Roman"/>
          <w:color w:val="000000"/>
        </w:rPr>
        <w:tab/>
        <w:t xml:space="preserve">Zgłoszenia kandydatów przyjmuje przedstawiciel Komisji Wyborczej Doktorantów </w:t>
      </w:r>
      <w:r w:rsidRPr="003B2BEA">
        <w:rPr>
          <w:rFonts w:eastAsia="Times New Roman"/>
        </w:rPr>
        <w:t>w Domu Studenta Nr 1.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4.</w:t>
      </w:r>
      <w:r w:rsidRPr="003B2BEA">
        <w:rPr>
          <w:rFonts w:eastAsia="Times New Roman"/>
        </w:rPr>
        <w:tab/>
        <w:t>Przyjęcie zgłoszenia potwierdza osoba przyjmująca zgłoszenie wpisując na kopii i oryginale datę wpływu i opatrując czytelnym podpisem.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5.</w:t>
      </w:r>
      <w:r w:rsidRPr="003B2BEA">
        <w:rPr>
          <w:rFonts w:eastAsia="Times New Roman"/>
        </w:rPr>
        <w:tab/>
        <w:t>Zgłoszenia złożone po terminie zostaną odrzucone.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6.</w:t>
      </w:r>
      <w:r w:rsidRPr="003B2BEA">
        <w:rPr>
          <w:rFonts w:eastAsia="Times New Roman"/>
        </w:rPr>
        <w:tab/>
        <w:t>Odrzuceniu podlega również zgłoszenie, które nie spełnia wymagań określonych w ustawie, statucie lub niniejszym regulaminie, a stwierdzone uchybienia nie mogą być uzupełnione.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7.</w:t>
      </w:r>
      <w:r w:rsidRPr="003B2BEA">
        <w:rPr>
          <w:rFonts w:eastAsia="Times New Roman"/>
        </w:rPr>
        <w:tab/>
      </w:r>
      <w:r w:rsidRPr="003B2BEA">
        <w:rPr>
          <w:rFonts w:eastAsia="Times New Roman"/>
          <w:color w:val="1D1B11"/>
        </w:rPr>
        <w:t>Termin do składania zgłoszeń upływa o godzinie 15.00 ostatniego dnia do zgłaszania kandydatów, ustalonego zgodnie z kalendarzem wyborczym.</w:t>
      </w: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3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 xml:space="preserve">Listy kandydatów do poszczególnych organów </w:t>
      </w:r>
      <w:r w:rsidRPr="003B2BEA">
        <w:rPr>
          <w:rFonts w:eastAsia="Times New Roman"/>
          <w:color w:val="000000"/>
        </w:rPr>
        <w:t>kolegialnych UMB oraz Kolegium Elektorów</w:t>
      </w:r>
      <w:r w:rsidRPr="003B2BEA">
        <w:rPr>
          <w:rFonts w:eastAsia="Times New Roman"/>
          <w:color w:val="0000FF"/>
        </w:rPr>
        <w:t xml:space="preserve"> </w:t>
      </w:r>
      <w:r w:rsidRPr="003B2BEA">
        <w:rPr>
          <w:rFonts w:eastAsia="Times New Roman"/>
        </w:rPr>
        <w:t>sporządza Komisja Wyborcza Samorządu Doktorantów po upływie terminu zgłaszania kandydatów.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2.</w:t>
      </w:r>
      <w:r w:rsidRPr="003B2BEA">
        <w:rPr>
          <w:rFonts w:eastAsia="Times New Roman"/>
        </w:rPr>
        <w:tab/>
        <w:t>Listy kandydatów do Kolegium Elektorów i organów kolegialnych UMB powinny zawierać więcej nazwisk niż ustalona liczba przedstawicieli do tych organów.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4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 xml:space="preserve">Wybory przedstawicieli doktorantów do Kolegium Elektorów i organów kolegialnych uczelni organizuje Komisja Wyborcza Samorządu Doktorantów w liczbie 5 członków. 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2.</w:t>
      </w:r>
      <w:r w:rsidRPr="003B2BEA">
        <w:rPr>
          <w:rFonts w:eastAsia="Times New Roman"/>
        </w:rPr>
        <w:tab/>
        <w:t>Komisja Wyborcza kontaktuje się z Wyborcami za pośrednictwem komunikatów zamieszczonych na tablicach ogłoszeń oraz na stronie internetowej.</w:t>
      </w: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5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>Do obliczania głosów oddanych na kandydatów,  powołuje się w głosowaniu jawnym 3 osobową Komisję Skrutacyjną spośród osób nie kandydujących do funkcji.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lastRenderedPageBreak/>
        <w:t>2.</w:t>
      </w:r>
      <w:r w:rsidRPr="003B2BEA">
        <w:rPr>
          <w:rFonts w:eastAsia="Times New Roman"/>
        </w:rPr>
        <w:tab/>
        <w:t>Komisję skrutacyjną powołuje się dla Okręgu Wyborczego.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3.</w:t>
      </w:r>
      <w:r w:rsidRPr="003B2BEA">
        <w:rPr>
          <w:rFonts w:eastAsia="Times New Roman"/>
        </w:rPr>
        <w:tab/>
        <w:t xml:space="preserve">Na czas wyborów powołuje się Okrąg </w:t>
      </w:r>
      <w:r w:rsidRPr="003B2BEA">
        <w:rPr>
          <w:rFonts w:eastAsia="Times New Roman"/>
          <w:color w:val="000000"/>
        </w:rPr>
        <w:t>Wyborczy</w:t>
      </w:r>
      <w:r w:rsidRPr="003B2BEA">
        <w:rPr>
          <w:rFonts w:eastAsia="Times New Roman"/>
          <w:color w:val="FF0000"/>
        </w:rPr>
        <w:t xml:space="preserve"> </w:t>
      </w:r>
      <w:r w:rsidRPr="003B2BEA">
        <w:rPr>
          <w:rFonts w:eastAsia="Times New Roman"/>
        </w:rPr>
        <w:t xml:space="preserve">w Domu Studenta Nr 1. Okrąg Wyborczy obejmuje wszystkich doktorantów studiów doktoranckich </w:t>
      </w:r>
      <w:r w:rsidRPr="003B2BEA">
        <w:rPr>
          <w:rFonts w:eastAsia="Times New Roman"/>
          <w:color w:val="000000"/>
        </w:rPr>
        <w:t>UMB.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4.</w:t>
      </w:r>
      <w:r w:rsidRPr="003B2BEA">
        <w:rPr>
          <w:rFonts w:eastAsia="Times New Roman"/>
        </w:rPr>
        <w:tab/>
        <w:t>Komisja Skrutacyjna pracuje bez przerwy do zakończenia liczenia głosów, sporządzenia i podpisania protokołu. Wszyscy członkowie Komisji skrutacyjnej podpisują protokół i parafują każdą jego stronę.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5.</w:t>
      </w:r>
      <w:r w:rsidRPr="003B2BEA">
        <w:rPr>
          <w:rFonts w:eastAsia="Times New Roman"/>
        </w:rPr>
        <w:tab/>
        <w:t>Protokół z głosowania powinien zawierać:</w:t>
      </w:r>
    </w:p>
    <w:p w:rsidR="003B2BEA" w:rsidRPr="003B2BEA" w:rsidRDefault="003B2BEA" w:rsidP="003B2BEA">
      <w:pPr>
        <w:numPr>
          <w:ilvl w:val="0"/>
          <w:numId w:val="2"/>
        </w:numPr>
        <w:tabs>
          <w:tab w:val="num" w:pos="720"/>
        </w:tabs>
        <w:ind w:left="720"/>
        <w:rPr>
          <w:rFonts w:eastAsia="Times New Roman"/>
        </w:rPr>
      </w:pPr>
      <w:r w:rsidRPr="003B2BEA">
        <w:rPr>
          <w:rFonts w:eastAsia="Times New Roman"/>
        </w:rPr>
        <w:t>liczbę wyborców, którym wydano karty do głosowania,</w:t>
      </w:r>
    </w:p>
    <w:p w:rsidR="003B2BEA" w:rsidRPr="003B2BEA" w:rsidRDefault="003B2BEA" w:rsidP="003B2BEA">
      <w:pPr>
        <w:numPr>
          <w:ilvl w:val="0"/>
          <w:numId w:val="2"/>
        </w:numPr>
        <w:tabs>
          <w:tab w:val="num" w:pos="720"/>
        </w:tabs>
        <w:ind w:left="720"/>
        <w:rPr>
          <w:rFonts w:eastAsia="Times New Roman"/>
        </w:rPr>
      </w:pPr>
      <w:r w:rsidRPr="003B2BEA">
        <w:rPr>
          <w:rFonts w:eastAsia="Times New Roman"/>
        </w:rPr>
        <w:t>ilość oddanych kart do głosowania,</w:t>
      </w:r>
    </w:p>
    <w:p w:rsidR="003B2BEA" w:rsidRPr="003B2BEA" w:rsidRDefault="003B2BEA" w:rsidP="003B2BEA">
      <w:pPr>
        <w:numPr>
          <w:ilvl w:val="0"/>
          <w:numId w:val="2"/>
        </w:numPr>
        <w:tabs>
          <w:tab w:val="num" w:pos="720"/>
        </w:tabs>
        <w:ind w:left="720"/>
        <w:rPr>
          <w:rFonts w:eastAsia="Times New Roman"/>
        </w:rPr>
      </w:pPr>
      <w:r w:rsidRPr="003B2BEA">
        <w:rPr>
          <w:rFonts w:eastAsia="Times New Roman"/>
        </w:rPr>
        <w:t>ilość głosów ważnych i nieważnych,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6.</w:t>
      </w:r>
      <w:r w:rsidRPr="003B2BEA">
        <w:rPr>
          <w:rFonts w:eastAsia="Times New Roman"/>
        </w:rPr>
        <w:tab/>
        <w:t>Ogłoszenia wyników dokonuje się niezwłocznie, nie później niż w ciągu 24 godzin od momentu sporządzenia protokołu.</w:t>
      </w: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6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>W sali, w której odbywają się wybory elektorów i przedstawicieli do organów kolegialnych uczelni, wyborcy otrzymują ostemplowane karty do głosowania z nazwiskami kandydatów, uszeregowanymi w kolejności alfabetycznej.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2.</w:t>
      </w:r>
      <w:r w:rsidRPr="003B2BEA">
        <w:rPr>
          <w:rFonts w:eastAsia="Times New Roman"/>
        </w:rPr>
        <w:tab/>
        <w:t>Warunkiem otrzymania karty do głosowania jest pisemne potwierdzenie jej odbioru na liście uczestników wyborów.</w:t>
      </w:r>
    </w:p>
    <w:p w:rsidR="003B2BEA" w:rsidRPr="003B2BEA" w:rsidRDefault="003B2BEA" w:rsidP="003B2BEA">
      <w:pPr>
        <w:rPr>
          <w:rFonts w:eastAsia="Times New Roman"/>
          <w:color w:val="0000FF"/>
        </w:rPr>
      </w:pP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7</w:t>
      </w:r>
    </w:p>
    <w:p w:rsidR="003B2BEA" w:rsidRPr="003B2BEA" w:rsidRDefault="003B2BEA" w:rsidP="003B2BEA">
      <w:pPr>
        <w:rPr>
          <w:rFonts w:eastAsia="Times New Roman"/>
          <w:color w:val="FF0000"/>
        </w:rPr>
      </w:pPr>
      <w:r w:rsidRPr="003B2BEA">
        <w:rPr>
          <w:rFonts w:eastAsia="Times New Roman"/>
        </w:rPr>
        <w:t>Przewodniczący Komisji Wyborczej informuje wyborców o regulaminie wyborczym i technice głosowania.</w:t>
      </w:r>
      <w:r w:rsidRPr="003B2BEA">
        <w:rPr>
          <w:rFonts w:eastAsia="Times New Roman"/>
          <w:color w:val="FF0000"/>
        </w:rPr>
        <w:t xml:space="preserve"> </w:t>
      </w:r>
    </w:p>
    <w:p w:rsidR="003B2BEA" w:rsidRPr="003B2BEA" w:rsidRDefault="003B2BEA" w:rsidP="003B2BEA">
      <w:pPr>
        <w:rPr>
          <w:rFonts w:eastAsia="Times New Roman"/>
          <w:color w:val="000000"/>
        </w:rPr>
      </w:pPr>
    </w:p>
    <w:p w:rsidR="003B2BEA" w:rsidRPr="003B2BEA" w:rsidRDefault="003B2BEA" w:rsidP="003B2BEA">
      <w:pPr>
        <w:jc w:val="center"/>
        <w:rPr>
          <w:rFonts w:eastAsia="Times New Roman"/>
          <w:color w:val="000000"/>
        </w:rPr>
      </w:pPr>
      <w:r w:rsidRPr="003B2BEA">
        <w:rPr>
          <w:rFonts w:eastAsia="Times New Roman"/>
          <w:color w:val="000000"/>
        </w:rPr>
        <w:t>§ 8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>Głosowanie jest tajne i odbywa się przez postawienie znaku „X” w kratce znajdującej się przed nazwiskiem kandydata, na którego się głosuje.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2.</w:t>
      </w:r>
      <w:r w:rsidRPr="003B2BEA">
        <w:rPr>
          <w:rFonts w:eastAsia="Times New Roman"/>
        </w:rPr>
        <w:tab/>
        <w:t>Głos jest ważny kiedy liczba nazwisk kandydatów zaznaczonych znakiem „X” jest równa lub mniejsza od liczby przedstawicieli doktorantów do kolegium elektorów i organów kolegialnych uczelni.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3.</w:t>
      </w:r>
      <w:r w:rsidRPr="003B2BEA">
        <w:rPr>
          <w:rFonts w:eastAsia="Times New Roman"/>
        </w:rPr>
        <w:tab/>
        <w:t>Za głos nieważny uznaje się głos oddany w innej formie niż określona postanowieniami niniejszego regulaminu w szczególności:</w:t>
      </w:r>
    </w:p>
    <w:p w:rsidR="003B2BEA" w:rsidRPr="003B2BEA" w:rsidRDefault="003B2BEA" w:rsidP="003B2BEA">
      <w:pPr>
        <w:numPr>
          <w:ilvl w:val="0"/>
          <w:numId w:val="3"/>
        </w:numPr>
        <w:tabs>
          <w:tab w:val="num" w:pos="720"/>
        </w:tabs>
        <w:ind w:left="720"/>
        <w:rPr>
          <w:rFonts w:eastAsia="Times New Roman"/>
        </w:rPr>
      </w:pPr>
      <w:r w:rsidRPr="003B2BEA">
        <w:rPr>
          <w:rFonts w:eastAsia="Times New Roman"/>
        </w:rPr>
        <w:t>dopisywanie innych nazwisk,</w:t>
      </w:r>
    </w:p>
    <w:p w:rsidR="003B2BEA" w:rsidRPr="003B2BEA" w:rsidRDefault="003B2BEA" w:rsidP="003B2BEA">
      <w:pPr>
        <w:numPr>
          <w:ilvl w:val="0"/>
          <w:numId w:val="3"/>
        </w:numPr>
        <w:tabs>
          <w:tab w:val="num" w:pos="720"/>
        </w:tabs>
        <w:ind w:left="720"/>
        <w:rPr>
          <w:rFonts w:eastAsia="Times New Roman"/>
        </w:rPr>
      </w:pPr>
      <w:r w:rsidRPr="003B2BEA">
        <w:rPr>
          <w:rFonts w:eastAsia="Times New Roman"/>
        </w:rPr>
        <w:t>dokonywanie skreśleń nazwisk,</w:t>
      </w:r>
    </w:p>
    <w:p w:rsidR="003B2BEA" w:rsidRPr="003B2BEA" w:rsidRDefault="003B2BEA" w:rsidP="003B2BEA">
      <w:pPr>
        <w:numPr>
          <w:ilvl w:val="0"/>
          <w:numId w:val="3"/>
        </w:numPr>
        <w:tabs>
          <w:tab w:val="num" w:pos="720"/>
        </w:tabs>
        <w:ind w:left="720"/>
        <w:rPr>
          <w:rFonts w:eastAsia="Times New Roman"/>
        </w:rPr>
      </w:pPr>
      <w:r w:rsidRPr="003B2BEA">
        <w:rPr>
          <w:rFonts w:eastAsia="Times New Roman"/>
        </w:rPr>
        <w:t>zniszczenie karty w jakikolwiek sposób,</w:t>
      </w:r>
    </w:p>
    <w:p w:rsidR="003B2BEA" w:rsidRPr="003B2BEA" w:rsidRDefault="003B2BEA" w:rsidP="003B2BEA">
      <w:pPr>
        <w:numPr>
          <w:ilvl w:val="0"/>
          <w:numId w:val="3"/>
        </w:numPr>
        <w:tabs>
          <w:tab w:val="num" w:pos="720"/>
        </w:tabs>
        <w:ind w:left="720"/>
        <w:rPr>
          <w:rFonts w:eastAsia="Times New Roman"/>
        </w:rPr>
      </w:pPr>
      <w:r w:rsidRPr="003B2BEA">
        <w:rPr>
          <w:rFonts w:eastAsia="Times New Roman"/>
        </w:rPr>
        <w:t>postawienie przy danym nazwisku znaku „X” i wykreślenie tego nazwiska.</w:t>
      </w: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Default="003B2BEA" w:rsidP="003B2BEA">
      <w:pPr>
        <w:rPr>
          <w:rFonts w:eastAsia="Times New Roman"/>
          <w:b/>
        </w:rPr>
      </w:pPr>
    </w:p>
    <w:p w:rsidR="003B2BEA" w:rsidRDefault="003B2BEA" w:rsidP="003B2BEA">
      <w:pPr>
        <w:rPr>
          <w:rFonts w:eastAsia="Times New Roman"/>
          <w:b/>
        </w:rPr>
      </w:pPr>
    </w:p>
    <w:p w:rsid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  <w:bookmarkStart w:id="0" w:name="_GoBack"/>
      <w:bookmarkEnd w:id="0"/>
      <w:r w:rsidRPr="003B2BEA">
        <w:rPr>
          <w:rFonts w:eastAsia="Times New Roman"/>
          <w:b/>
        </w:rPr>
        <w:lastRenderedPageBreak/>
        <w:t>II Postanowienia szczegółowe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9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>Zgodnie ze statutem UMB, Samorząd Doktorantów wybiera 1 doktoranta do Kolegium Elektorów</w:t>
      </w: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10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>Liczbę wybranych przedstawicieli doktorantów w organach kolegialnych ustala się proporcjonalnie do liczebności grup studentów i doktorantów, na dzień 31 grudnia roku poprzedzającego rok, w którym odbywają się wybory, przy założeniu, że przedstawiciele studentów i doktorantów stanowią ogółem 20% składu danego organu kolegialnego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2.</w:t>
      </w:r>
      <w:r w:rsidRPr="003B2BEA">
        <w:rPr>
          <w:rFonts w:eastAsia="Times New Roman"/>
        </w:rPr>
        <w:tab/>
        <w:t>Liczbę przedstawicieli doktorantów w Senacie z poszczególnych Wydziałów ustala się proporcjonalnie do liczebności grup studentów i doktorantów na danym wydziale.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3.</w:t>
      </w:r>
      <w:r w:rsidRPr="003B2BEA">
        <w:rPr>
          <w:rFonts w:eastAsia="Times New Roman"/>
        </w:rPr>
        <w:tab/>
        <w:t>Liczbę przedstawicieli doktorantów do poszczególnych Rad Wydziałów ustala się proporcjonalnie do liczebności grup studentów i doktorantów na danym wydziale.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4.</w:t>
      </w:r>
      <w:r w:rsidRPr="003B2BEA">
        <w:rPr>
          <w:rFonts w:eastAsia="Times New Roman"/>
        </w:rPr>
        <w:tab/>
        <w:t>Liczby przedstawicieli doktorantów, o których mowa w ust. 2 i 3, ustala się w Regulaminie Wyborów.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11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Wybory elektorów doktorantów i przedstawicieli Samorządu Doktorantów w organach kolegialnych Uczelni przeprowadzane są na podstawie Kalendarza Wyborczego zatwierdzonego przez Senat.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  <w:t>§12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 xml:space="preserve">Elektorami i przedstawicielami do organów kolegialnych zostają kandydaci, którzy uzyskali największą liczbę głosów, jednak nie mniej niż połowę ważnie oddanych głosów. 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2.</w:t>
      </w:r>
      <w:r w:rsidRPr="003B2BEA">
        <w:rPr>
          <w:rFonts w:eastAsia="Times New Roman"/>
        </w:rPr>
        <w:tab/>
        <w:t xml:space="preserve">Jeżeli wybór nie zostanie dokonany w I turze lub ilość głosów na poszczególnych kandydatów jest równa,  do kolejnych tur wyborów dopuszcza się kandydatów, którzy uzyskali największą liczbę głosów, o połowę większą od liczby obsadzonych mandatów. W sytuacji gdy do obsadzenia pozostała nieparzysta liczba mandatów dla celów ustalenia liczby kandydatów dopuszczonych do kolejnej tury, liczbę mandatów nieobsadzonych stanowi kolejna liczba parzysta. </w:t>
      </w:r>
    </w:p>
    <w:p w:rsidR="003B2BEA" w:rsidRPr="003B2BEA" w:rsidRDefault="003B2BEA" w:rsidP="003B2BEA">
      <w:pPr>
        <w:jc w:val="center"/>
        <w:rPr>
          <w:rFonts w:eastAsia="Times New Roman"/>
        </w:rPr>
      </w:pP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13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Kadencja przedstawicieli w Kolegium Elektorów  i organach kolegialnych rozpoczyna się z dniem 1 września w roku wyborów i trwa 4 lata.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ind w:left="3540" w:firstLine="708"/>
        <w:rPr>
          <w:rFonts w:eastAsia="Times New Roman"/>
        </w:rPr>
      </w:pPr>
      <w:r w:rsidRPr="003B2BEA">
        <w:rPr>
          <w:rFonts w:eastAsia="Times New Roman"/>
        </w:rPr>
        <w:t>§ 14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1.</w:t>
      </w:r>
      <w:r w:rsidRPr="003B2BEA">
        <w:rPr>
          <w:rFonts w:eastAsia="Times New Roman"/>
        </w:rPr>
        <w:tab/>
        <w:t>W przypadku wygaśnięcia mandatu doktoranta w Kolegium Elektorów w trakcie kadencji, nie uzupełnia się składu kolegium Elektorów.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2.</w:t>
      </w:r>
      <w:r w:rsidRPr="003B2BEA">
        <w:rPr>
          <w:rFonts w:eastAsia="Times New Roman"/>
        </w:rPr>
        <w:tab/>
        <w:t xml:space="preserve">W przypadku wygaśnięcia mandatu przedstawiciela doktorantów w organach kolegialnych stosuje się </w:t>
      </w:r>
      <w:r w:rsidRPr="003B2BEA">
        <w:rPr>
          <w:rFonts w:eastAsia="Times New Roman"/>
          <w:color w:val="000000"/>
        </w:rPr>
        <w:t>odpowiednio §69 ust 5-7 i §70 ust 4-6 Statutu Uczelni i niniejszy</w:t>
      </w:r>
      <w:r w:rsidRPr="003B2BEA">
        <w:rPr>
          <w:rFonts w:eastAsia="Times New Roman"/>
          <w:color w:val="0000FF"/>
        </w:rPr>
        <w:t xml:space="preserve"> </w:t>
      </w:r>
      <w:r w:rsidRPr="003B2BEA">
        <w:rPr>
          <w:rFonts w:eastAsia="Times New Roman"/>
          <w:color w:val="000000"/>
        </w:rPr>
        <w:t>Regulamin.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rPr>
          <w:rFonts w:eastAsia="Times New Roman"/>
          <w:b/>
        </w:rPr>
      </w:pPr>
    </w:p>
    <w:p w:rsidR="003B2BEA" w:rsidRPr="003B2BEA" w:rsidRDefault="003B2BEA" w:rsidP="003B2BEA">
      <w:pPr>
        <w:rPr>
          <w:rFonts w:eastAsia="Times New Roman"/>
          <w:b/>
        </w:rPr>
      </w:pPr>
      <w:r w:rsidRPr="003B2BEA">
        <w:rPr>
          <w:rFonts w:eastAsia="Times New Roman"/>
          <w:b/>
        </w:rPr>
        <w:lastRenderedPageBreak/>
        <w:t>III Postanowienia końcowe</w:t>
      </w:r>
    </w:p>
    <w:p w:rsidR="003B2BEA" w:rsidRPr="003B2BEA" w:rsidRDefault="003B2BEA" w:rsidP="003B2BEA">
      <w:pPr>
        <w:jc w:val="center"/>
        <w:rPr>
          <w:rFonts w:eastAsia="Times New Roman"/>
        </w:rPr>
      </w:pPr>
    </w:p>
    <w:p w:rsidR="003B2BEA" w:rsidRPr="003B2BEA" w:rsidRDefault="003B2BEA" w:rsidP="003B2BEA">
      <w:pPr>
        <w:jc w:val="center"/>
        <w:rPr>
          <w:rFonts w:eastAsia="Times New Roman"/>
        </w:rPr>
      </w:pPr>
      <w:r w:rsidRPr="003B2BEA">
        <w:rPr>
          <w:rFonts w:eastAsia="Times New Roman"/>
        </w:rPr>
        <w:t>§ 15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 xml:space="preserve">Archiwizację dokumentów zapewnia  Rektorat </w:t>
      </w:r>
    </w:p>
    <w:p w:rsidR="003B2BEA" w:rsidRPr="003B2BEA" w:rsidRDefault="003B2BEA" w:rsidP="003B2BEA">
      <w:pPr>
        <w:jc w:val="center"/>
        <w:rPr>
          <w:rFonts w:eastAsia="Times New Roman"/>
        </w:rPr>
      </w:pPr>
    </w:p>
    <w:p w:rsidR="003B2BEA" w:rsidRPr="003B2BEA" w:rsidRDefault="003B2BEA" w:rsidP="003B2BEA">
      <w:pPr>
        <w:jc w:val="center"/>
        <w:rPr>
          <w:rFonts w:eastAsia="Times New Roman"/>
          <w:color w:val="000000"/>
        </w:rPr>
      </w:pPr>
    </w:p>
    <w:p w:rsidR="003B2BEA" w:rsidRPr="003B2BEA" w:rsidRDefault="003B2BEA" w:rsidP="003B2BEA">
      <w:pPr>
        <w:jc w:val="center"/>
        <w:rPr>
          <w:rFonts w:eastAsia="Times New Roman"/>
          <w:color w:val="000000"/>
        </w:rPr>
      </w:pPr>
    </w:p>
    <w:p w:rsidR="003B2BEA" w:rsidRPr="003B2BEA" w:rsidRDefault="003B2BEA" w:rsidP="003B2BEA">
      <w:pPr>
        <w:jc w:val="center"/>
        <w:rPr>
          <w:rFonts w:eastAsia="Times New Roman"/>
          <w:color w:val="000000"/>
        </w:rPr>
      </w:pPr>
    </w:p>
    <w:p w:rsidR="003B2BEA" w:rsidRPr="003B2BEA" w:rsidRDefault="003B2BEA" w:rsidP="003B2BEA">
      <w:pPr>
        <w:jc w:val="center"/>
        <w:rPr>
          <w:rFonts w:eastAsia="Times New Roman"/>
          <w:color w:val="000000"/>
        </w:rPr>
      </w:pPr>
      <w:r w:rsidRPr="003B2BEA">
        <w:rPr>
          <w:rFonts w:eastAsia="Times New Roman"/>
          <w:color w:val="000000"/>
        </w:rPr>
        <w:t>§ 16</w:t>
      </w:r>
    </w:p>
    <w:p w:rsidR="003B2BEA" w:rsidRPr="003B2BEA" w:rsidRDefault="003B2BEA" w:rsidP="003B2BEA">
      <w:pPr>
        <w:rPr>
          <w:rFonts w:eastAsia="Times New Roman"/>
          <w:color w:val="000000"/>
        </w:rPr>
      </w:pPr>
      <w:r w:rsidRPr="003B2BEA">
        <w:rPr>
          <w:rFonts w:eastAsia="Times New Roman"/>
          <w:color w:val="000000"/>
        </w:rPr>
        <w:t>W sprawach nieuregulowanych niniejszym Regulaminem odpowiednio stosuje się postanowienia Statutu Uczelni oraz Regulaminu Wyborów członków Kolegium Elektorów, jednoosobowych organów, przedstawicieli do organów kolegialnych oraz osób pełniących inne funkcje z wyboru w Uniwersytecie Medycznym w Białymstoku.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 xml:space="preserve">        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 xml:space="preserve">         Przewodnicząca</w:t>
      </w:r>
      <w:r w:rsidRPr="003B2BEA">
        <w:rPr>
          <w:rFonts w:eastAsia="Times New Roman"/>
        </w:rPr>
        <w:tab/>
        <w:t xml:space="preserve">                                                             Przewodniczący Senatu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>Rady Samorządu Doktorantów</w:t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  <w:t xml:space="preserve">    Rektor</w:t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  <w:t xml:space="preserve">                       </w:t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 xml:space="preserve">      Emilia Sokołowska</w:t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</w:r>
      <w:r w:rsidRPr="003B2BEA">
        <w:rPr>
          <w:rFonts w:eastAsia="Times New Roman"/>
        </w:rPr>
        <w:tab/>
        <w:t xml:space="preserve">prof. dr hab. Jacek </w:t>
      </w:r>
      <w:proofErr w:type="spellStart"/>
      <w:r w:rsidRPr="003B2BEA">
        <w:rPr>
          <w:rFonts w:eastAsia="Times New Roman"/>
        </w:rPr>
        <w:t>Nikliński</w:t>
      </w:r>
      <w:proofErr w:type="spellEnd"/>
    </w:p>
    <w:p w:rsidR="003B2BEA" w:rsidRPr="003B2BEA" w:rsidRDefault="003B2BEA" w:rsidP="003B2BEA">
      <w:pPr>
        <w:rPr>
          <w:rFonts w:eastAsia="Times New Roman"/>
        </w:rPr>
      </w:pPr>
      <w:r w:rsidRPr="003B2BEA">
        <w:rPr>
          <w:rFonts w:eastAsia="Times New Roman"/>
        </w:rPr>
        <w:t xml:space="preserve">       </w:t>
      </w: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rPr>
          <w:rFonts w:eastAsia="Times New Roman"/>
        </w:rPr>
      </w:pPr>
    </w:p>
    <w:p w:rsidR="003B2BEA" w:rsidRPr="003B2BEA" w:rsidRDefault="003B2BEA" w:rsidP="003B2BEA">
      <w:pPr>
        <w:rPr>
          <w:rFonts w:eastAsia="Times New Roman"/>
        </w:rPr>
      </w:pPr>
    </w:p>
    <w:p w:rsidR="003B2BEA" w:rsidRDefault="003B2BEA"/>
    <w:sectPr w:rsidR="003B2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605ED"/>
    <w:multiLevelType w:val="hybridMultilevel"/>
    <w:tmpl w:val="0A4C4C76"/>
    <w:lvl w:ilvl="0" w:tplc="D102C6C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EA7D1D"/>
    <w:multiLevelType w:val="hybridMultilevel"/>
    <w:tmpl w:val="23B0946A"/>
    <w:lvl w:ilvl="0" w:tplc="D102C6C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3D05FD"/>
    <w:multiLevelType w:val="hybridMultilevel"/>
    <w:tmpl w:val="C5D61E48"/>
    <w:lvl w:ilvl="0" w:tplc="D102C6C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66E"/>
    <w:rsid w:val="00150E03"/>
    <w:rsid w:val="00394BA8"/>
    <w:rsid w:val="003B2BEA"/>
    <w:rsid w:val="0048066E"/>
    <w:rsid w:val="00873DF4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1137</Words>
  <Characters>6827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2012-01-12T10:59:00Z</cp:lastPrinted>
  <dcterms:created xsi:type="dcterms:W3CDTF">2012-01-17T09:31:00Z</dcterms:created>
  <dcterms:modified xsi:type="dcterms:W3CDTF">2012-01-17T09:31:00Z</dcterms:modified>
</cp:coreProperties>
</file>