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AB5" w:rsidRDefault="00165AB5" w:rsidP="00370CB3"/>
    <w:p w:rsidR="00165AB5" w:rsidRPr="00370CB3" w:rsidRDefault="00165AB5" w:rsidP="00370CB3">
      <w:pPr>
        <w:jc w:val="center"/>
        <w:rPr>
          <w:b/>
        </w:rPr>
      </w:pPr>
      <w:r w:rsidRPr="00370CB3">
        <w:rPr>
          <w:b/>
        </w:rPr>
        <w:t>Uchwała  nr 2/2012</w:t>
      </w:r>
    </w:p>
    <w:p w:rsidR="00165AB5" w:rsidRPr="00370CB3" w:rsidRDefault="00165AB5" w:rsidP="00370CB3">
      <w:pPr>
        <w:jc w:val="center"/>
        <w:rPr>
          <w:b/>
        </w:rPr>
      </w:pPr>
      <w:r w:rsidRPr="00370CB3">
        <w:rPr>
          <w:b/>
        </w:rPr>
        <w:t>Senatu Uniwersytetu Medycznego w Białymstoku</w:t>
      </w:r>
    </w:p>
    <w:p w:rsidR="00165AB5" w:rsidRPr="00370CB3" w:rsidRDefault="00165AB5" w:rsidP="00370CB3">
      <w:pPr>
        <w:jc w:val="center"/>
        <w:rPr>
          <w:b/>
        </w:rPr>
      </w:pPr>
      <w:r w:rsidRPr="00370CB3">
        <w:rPr>
          <w:b/>
        </w:rPr>
        <w:t>z dnia 12.01.2012 r.</w:t>
      </w:r>
    </w:p>
    <w:p w:rsidR="00165AB5" w:rsidRDefault="00165AB5" w:rsidP="00370CB3">
      <w:pPr>
        <w:rPr>
          <w:b/>
        </w:rPr>
      </w:pPr>
    </w:p>
    <w:p w:rsidR="00165AB5" w:rsidRPr="00370CB3" w:rsidRDefault="00165AB5" w:rsidP="00370CB3">
      <w:pPr>
        <w:rPr>
          <w:b/>
        </w:rPr>
      </w:pPr>
      <w:r w:rsidRPr="00370CB3">
        <w:rPr>
          <w:b/>
        </w:rPr>
        <w:t>w sprawie stwierdzenia przez Senat zgodności zmian  w Regulaminie Samorządu Studentów Uniwersytetu Medycznego w Białymst</w:t>
      </w:r>
      <w:r>
        <w:rPr>
          <w:b/>
        </w:rPr>
        <w:t>oku ze statutem Uczelni i ustawą</w:t>
      </w:r>
      <w:r w:rsidRPr="00370CB3">
        <w:rPr>
          <w:b/>
        </w:rPr>
        <w:t xml:space="preserve"> Prawo o szkolnictwie wyższym </w:t>
      </w:r>
    </w:p>
    <w:p w:rsidR="00165AB5" w:rsidRDefault="00165AB5" w:rsidP="00370CB3"/>
    <w:p w:rsidR="00165AB5" w:rsidRDefault="00165AB5" w:rsidP="00370CB3">
      <w:r>
        <w:t xml:space="preserve"> Na podstawie art. 202 ust. 4 ustawy z dnia 27 lipca 2005r. Prawo o szkolnictwie wyższym </w:t>
      </w:r>
    </w:p>
    <w:p w:rsidR="00165AB5" w:rsidRDefault="00165AB5" w:rsidP="00370CB3">
      <w:r>
        <w:t>( Dz. U. Nr 164, poz. 1365 z późn. zm),  uchwala  się co następuje:</w:t>
      </w:r>
    </w:p>
    <w:p w:rsidR="00165AB5" w:rsidRDefault="00165AB5" w:rsidP="00370CB3"/>
    <w:p w:rsidR="00165AB5" w:rsidRDefault="00165AB5" w:rsidP="00370CB3"/>
    <w:p w:rsidR="00165AB5" w:rsidRDefault="00165AB5" w:rsidP="00370CB3">
      <w:r>
        <w:tab/>
      </w:r>
      <w:r>
        <w:tab/>
      </w:r>
      <w:r>
        <w:tab/>
      </w:r>
      <w:r>
        <w:tab/>
      </w:r>
      <w:r>
        <w:tab/>
      </w:r>
      <w:r>
        <w:tab/>
        <w:t xml:space="preserve">§ 1 </w:t>
      </w:r>
    </w:p>
    <w:p w:rsidR="00165AB5" w:rsidRDefault="00165AB5" w:rsidP="00370CB3">
      <w:r>
        <w:t xml:space="preserve">Senat Uniwersytetu Medycznego w Białymstoku stwierdza zgodność  zmian w Regulaminie Samorządu Studentów Uniwersytetu Medycznego w Białymstoku objętych uchwałą nr 2/2012 z dnia 11.01.2012 r. Parlamentu Studentów Uniwersytetu Medycznego w Białymstoku -  ze statutem Uczelni i ustawą Prawo o szkolnictwie wyższym. </w:t>
      </w:r>
    </w:p>
    <w:p w:rsidR="00165AB5" w:rsidRDefault="00165AB5" w:rsidP="00370CB3"/>
    <w:p w:rsidR="00165AB5" w:rsidRDefault="00165AB5" w:rsidP="00370CB3"/>
    <w:p w:rsidR="00165AB5" w:rsidRDefault="00165AB5" w:rsidP="00370CB3">
      <w:r>
        <w:tab/>
      </w:r>
      <w:r>
        <w:tab/>
      </w:r>
      <w:r>
        <w:tab/>
      </w:r>
      <w:r>
        <w:tab/>
      </w:r>
      <w:r>
        <w:tab/>
      </w:r>
      <w:r>
        <w:tab/>
        <w:t xml:space="preserve">§ 2 </w:t>
      </w:r>
    </w:p>
    <w:p w:rsidR="00165AB5" w:rsidRDefault="00165AB5" w:rsidP="00370CB3">
      <w:r>
        <w:t>Uchwała wchodzi w życie z dniem podjęcia</w:t>
      </w:r>
    </w:p>
    <w:p w:rsidR="00165AB5" w:rsidRDefault="00165AB5" w:rsidP="00370CB3"/>
    <w:p w:rsidR="00165AB5" w:rsidRDefault="00165AB5" w:rsidP="00370CB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65AB5" w:rsidRDefault="00165AB5" w:rsidP="00370CB3">
      <w:r>
        <w:t xml:space="preserve">                                                                                               Przewodniczący Senatu </w:t>
      </w:r>
    </w:p>
    <w:p w:rsidR="00165AB5" w:rsidRDefault="00165AB5" w:rsidP="00370CB3"/>
    <w:p w:rsidR="00165AB5" w:rsidRDefault="00165AB5" w:rsidP="00370CB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Rektor </w:t>
      </w:r>
    </w:p>
    <w:p w:rsidR="00165AB5" w:rsidRDefault="00165AB5" w:rsidP="00370CB3"/>
    <w:p w:rsidR="00165AB5" w:rsidRDefault="00165AB5" w:rsidP="00370CB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65AB5" w:rsidRDefault="00165AB5" w:rsidP="00370CB3">
      <w:r>
        <w:t xml:space="preserve">                                                                                            prof. dr hab. Jacek Nikliński </w:t>
      </w:r>
    </w:p>
    <w:p w:rsidR="00165AB5" w:rsidRDefault="00165AB5" w:rsidP="00370CB3"/>
    <w:p w:rsidR="00165AB5" w:rsidRDefault="00165AB5" w:rsidP="00370CB3"/>
    <w:p w:rsidR="00165AB5" w:rsidRDefault="00165AB5"/>
    <w:p w:rsidR="00165AB5" w:rsidRDefault="00165AB5"/>
    <w:p w:rsidR="00165AB5" w:rsidRDefault="00165AB5"/>
    <w:p w:rsidR="00165AB5" w:rsidRDefault="00165AB5"/>
    <w:p w:rsidR="00165AB5" w:rsidRDefault="00165AB5"/>
    <w:p w:rsidR="00165AB5" w:rsidRDefault="00165AB5"/>
    <w:p w:rsidR="00165AB5" w:rsidRDefault="00165AB5"/>
    <w:p w:rsidR="00165AB5" w:rsidRDefault="00165AB5"/>
    <w:p w:rsidR="00165AB5" w:rsidRDefault="00165AB5"/>
    <w:p w:rsidR="00165AB5" w:rsidRDefault="00165AB5"/>
    <w:p w:rsidR="00165AB5" w:rsidRDefault="00165AB5"/>
    <w:p w:rsidR="00165AB5" w:rsidRDefault="00165AB5"/>
    <w:p w:rsidR="00165AB5" w:rsidRPr="00591794" w:rsidRDefault="00165AB5" w:rsidP="00591794">
      <w:pPr>
        <w:spacing w:line="240" w:lineRule="auto"/>
        <w:jc w:val="center"/>
        <w:rPr>
          <w:szCs w:val="24"/>
          <w:lang w:eastAsia="pl-PL"/>
        </w:rPr>
      </w:pPr>
      <w:r w:rsidRPr="00591794">
        <w:rPr>
          <w:szCs w:val="24"/>
          <w:lang w:eastAsia="pl-PL"/>
        </w:rPr>
        <w:tab/>
      </w:r>
      <w:r>
        <w:rPr>
          <w:szCs w:val="24"/>
          <w:lang w:eastAsia="pl-PL"/>
        </w:rPr>
        <w:tab/>
      </w:r>
      <w:r>
        <w:rPr>
          <w:szCs w:val="24"/>
          <w:lang w:eastAsia="pl-PL"/>
        </w:rPr>
        <w:tab/>
      </w:r>
      <w:r>
        <w:rPr>
          <w:szCs w:val="24"/>
          <w:lang w:eastAsia="pl-PL"/>
        </w:rPr>
        <w:tab/>
      </w:r>
      <w:r>
        <w:rPr>
          <w:szCs w:val="24"/>
          <w:lang w:eastAsia="pl-PL"/>
        </w:rPr>
        <w:tab/>
      </w:r>
      <w:r>
        <w:rPr>
          <w:szCs w:val="24"/>
          <w:lang w:eastAsia="pl-PL"/>
        </w:rPr>
        <w:tab/>
      </w:r>
      <w:r>
        <w:rPr>
          <w:szCs w:val="24"/>
          <w:lang w:eastAsia="pl-PL"/>
        </w:rPr>
        <w:tab/>
      </w:r>
      <w:bookmarkStart w:id="0" w:name="_GoBack"/>
      <w:bookmarkEnd w:id="0"/>
    </w:p>
    <w:p w:rsidR="00165AB5" w:rsidRPr="00591794" w:rsidRDefault="00165AB5" w:rsidP="00591794">
      <w:pPr>
        <w:spacing w:line="240" w:lineRule="auto"/>
        <w:jc w:val="center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jc w:val="center"/>
        <w:rPr>
          <w:szCs w:val="24"/>
          <w:lang w:eastAsia="pl-PL"/>
        </w:rPr>
      </w:pPr>
      <w:r w:rsidRPr="00591794">
        <w:rPr>
          <w:szCs w:val="24"/>
          <w:lang w:eastAsia="pl-PL"/>
        </w:rPr>
        <w:t>Regulamin Wyborów</w:t>
      </w:r>
    </w:p>
    <w:p w:rsidR="00165AB5" w:rsidRPr="00591794" w:rsidRDefault="00165AB5" w:rsidP="00591794">
      <w:pPr>
        <w:spacing w:line="240" w:lineRule="auto"/>
        <w:jc w:val="center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 przedstawicieli Studentów UMB do Kolegium Elektorów </w:t>
      </w:r>
    </w:p>
    <w:p w:rsidR="00165AB5" w:rsidRPr="00591794" w:rsidRDefault="00165AB5" w:rsidP="00591794">
      <w:pPr>
        <w:spacing w:line="240" w:lineRule="auto"/>
        <w:jc w:val="center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i Organów Kolegialnych Uniwersytetu Medycznego w Białymstoku </w:t>
      </w:r>
    </w:p>
    <w:p w:rsidR="00165AB5" w:rsidRPr="00591794" w:rsidRDefault="00165AB5" w:rsidP="00591794">
      <w:pPr>
        <w:spacing w:line="240" w:lineRule="auto"/>
        <w:jc w:val="center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jc w:val="center"/>
        <w:rPr>
          <w:szCs w:val="24"/>
          <w:lang w:eastAsia="pl-PL"/>
        </w:rPr>
      </w:pPr>
    </w:p>
    <w:p w:rsidR="00165AB5" w:rsidRPr="00591794" w:rsidRDefault="00165AB5" w:rsidP="00591794">
      <w:pPr>
        <w:numPr>
          <w:ilvl w:val="0"/>
          <w:numId w:val="1"/>
        </w:numPr>
        <w:tabs>
          <w:tab w:val="num" w:pos="540"/>
        </w:tabs>
        <w:spacing w:line="240" w:lineRule="auto"/>
        <w:ind w:left="900" w:hanging="540"/>
        <w:jc w:val="center"/>
        <w:rPr>
          <w:szCs w:val="24"/>
          <w:lang w:eastAsia="pl-PL"/>
        </w:rPr>
      </w:pPr>
      <w:r w:rsidRPr="00591794">
        <w:rPr>
          <w:szCs w:val="24"/>
          <w:lang w:eastAsia="pl-PL"/>
        </w:rPr>
        <w:t>Postanowienia ogólne</w:t>
      </w: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  <w:r w:rsidRPr="00591794">
        <w:rPr>
          <w:szCs w:val="24"/>
          <w:lang w:eastAsia="pl-PL"/>
        </w:rPr>
        <w:t>§ 1</w:t>
      </w:r>
    </w:p>
    <w:p w:rsidR="00165AB5" w:rsidRPr="00591794" w:rsidRDefault="00165AB5" w:rsidP="00591794">
      <w:pPr>
        <w:numPr>
          <w:ilvl w:val="0"/>
          <w:numId w:val="2"/>
        </w:numPr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Czynne i bierne prawo wyborcze przysługuje wszystkim studentom UMB, uczącym się w systemie studiów stacjonarnych i niestacjonarnych. </w:t>
      </w:r>
    </w:p>
    <w:p w:rsidR="00165AB5" w:rsidRPr="00591794" w:rsidRDefault="00165AB5" w:rsidP="00591794">
      <w:pPr>
        <w:numPr>
          <w:ilvl w:val="0"/>
          <w:numId w:val="2"/>
        </w:numPr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Kandydatów na elektorów, członków Senatu, członków Rad Wydziałów może zgłaszać każdy student. Student danego Wydziału zgłasza kandydata  ze swojego Wydziału. </w:t>
      </w:r>
    </w:p>
    <w:p w:rsidR="00165AB5" w:rsidRPr="00591794" w:rsidRDefault="00165AB5" w:rsidP="00591794">
      <w:pPr>
        <w:spacing w:line="240" w:lineRule="auto"/>
        <w:ind w:left="360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  <w:r w:rsidRPr="00591794">
        <w:rPr>
          <w:szCs w:val="24"/>
          <w:lang w:eastAsia="pl-PL"/>
        </w:rPr>
        <w:t>§ 2</w:t>
      </w:r>
    </w:p>
    <w:p w:rsidR="00165AB5" w:rsidRPr="00591794" w:rsidRDefault="00165AB5" w:rsidP="00591794">
      <w:pPr>
        <w:numPr>
          <w:ilvl w:val="0"/>
          <w:numId w:val="3"/>
        </w:numPr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Zgłoszenia kandydatów dokonuje się w formie pisemnej, w dwóch egzemplarzach: oryginał i kopia. </w:t>
      </w:r>
    </w:p>
    <w:p w:rsidR="00165AB5" w:rsidRPr="00591794" w:rsidRDefault="00165AB5" w:rsidP="00591794">
      <w:pPr>
        <w:numPr>
          <w:ilvl w:val="0"/>
          <w:numId w:val="3"/>
        </w:numPr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>Zgłoszenie powinno zawierać:</w:t>
      </w:r>
    </w:p>
    <w:p w:rsidR="00165AB5" w:rsidRPr="00591794" w:rsidRDefault="00165AB5" w:rsidP="00591794">
      <w:pPr>
        <w:numPr>
          <w:ilvl w:val="0"/>
          <w:numId w:val="4"/>
        </w:numPr>
        <w:tabs>
          <w:tab w:val="num" w:pos="1080"/>
        </w:tabs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>imię i nazwisko kandydata, rok studiów, wydział, wskazanie organu do którego kandyduje zgłoszona osoba,</w:t>
      </w:r>
    </w:p>
    <w:p w:rsidR="00165AB5" w:rsidRPr="00591794" w:rsidRDefault="00165AB5" w:rsidP="00591794">
      <w:pPr>
        <w:numPr>
          <w:ilvl w:val="0"/>
          <w:numId w:val="4"/>
        </w:numPr>
        <w:tabs>
          <w:tab w:val="num" w:pos="1080"/>
        </w:tabs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>pisemne oświadczenie kandydata o wyrażeniu zgody na kandydowanie.</w:t>
      </w:r>
    </w:p>
    <w:p w:rsidR="00165AB5" w:rsidRPr="00591794" w:rsidRDefault="00165AB5" w:rsidP="00591794">
      <w:pPr>
        <w:numPr>
          <w:ilvl w:val="0"/>
          <w:numId w:val="3"/>
        </w:numPr>
        <w:spacing w:line="240" w:lineRule="auto"/>
        <w:jc w:val="left"/>
        <w:rPr>
          <w:color w:val="000000"/>
          <w:szCs w:val="24"/>
          <w:lang w:eastAsia="pl-PL"/>
        </w:rPr>
      </w:pPr>
      <w:r w:rsidRPr="00591794">
        <w:rPr>
          <w:color w:val="000000"/>
          <w:szCs w:val="24"/>
          <w:lang w:eastAsia="pl-PL"/>
        </w:rPr>
        <w:t xml:space="preserve">Zgłoszenia kandydatów dokonuje się w DS 1 w Biurze Organizacji Studenckiej przy ulicy Akademickiej 3.  </w:t>
      </w:r>
    </w:p>
    <w:p w:rsidR="00165AB5" w:rsidRPr="00591794" w:rsidRDefault="00165AB5" w:rsidP="00591794">
      <w:pPr>
        <w:numPr>
          <w:ilvl w:val="0"/>
          <w:numId w:val="3"/>
        </w:numPr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Przyjęcie zgłoszenia potwierdza osoba przyjmująca zgłoszenie, wpisując na kopii i oryginale datę wpływu i opatrując czytelnym podpisem. </w:t>
      </w:r>
    </w:p>
    <w:p w:rsidR="00165AB5" w:rsidRPr="00591794" w:rsidRDefault="00165AB5" w:rsidP="00591794">
      <w:pPr>
        <w:numPr>
          <w:ilvl w:val="0"/>
          <w:numId w:val="3"/>
        </w:numPr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Zgłoszenia złożone po terminie, lub nie uzupełnione w ustalonym terminie zostaną odrzucone. </w:t>
      </w:r>
    </w:p>
    <w:p w:rsidR="00165AB5" w:rsidRPr="00591794" w:rsidRDefault="00165AB5" w:rsidP="00591794">
      <w:pPr>
        <w:numPr>
          <w:ilvl w:val="0"/>
          <w:numId w:val="3"/>
        </w:numPr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>Odrzuceniu podlega również zgłoszenie, które nie spełnia wymagań określonych w ustawie, statucie lub niniejszym regulaminie, a stwierdzone uchybienia nie mogą być uzupełnione.</w:t>
      </w:r>
    </w:p>
    <w:p w:rsidR="00165AB5" w:rsidRPr="00591794" w:rsidRDefault="00165AB5" w:rsidP="00591794">
      <w:pPr>
        <w:numPr>
          <w:ilvl w:val="0"/>
          <w:numId w:val="3"/>
        </w:numPr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Termin do składania zgłoszeń upływa o </w:t>
      </w:r>
      <w:r w:rsidRPr="00591794">
        <w:rPr>
          <w:color w:val="000000"/>
          <w:szCs w:val="24"/>
          <w:lang w:eastAsia="pl-PL"/>
        </w:rPr>
        <w:t>godzinie 15, 00 ostatniego dnia do zgłaszania kandydatów, ustalonego zgodnie z Kalendarzem</w:t>
      </w:r>
      <w:r w:rsidRPr="00591794">
        <w:rPr>
          <w:szCs w:val="24"/>
          <w:lang w:eastAsia="pl-PL"/>
        </w:rPr>
        <w:t xml:space="preserve"> wyborczym. </w:t>
      </w:r>
    </w:p>
    <w:p w:rsidR="00165AB5" w:rsidRPr="00591794" w:rsidRDefault="00165AB5" w:rsidP="00591794">
      <w:pPr>
        <w:spacing w:line="240" w:lineRule="auto"/>
        <w:jc w:val="left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 § 3</w:t>
      </w:r>
    </w:p>
    <w:p w:rsidR="00165AB5" w:rsidRPr="00591794" w:rsidRDefault="00165AB5" w:rsidP="00591794">
      <w:pPr>
        <w:numPr>
          <w:ilvl w:val="0"/>
          <w:numId w:val="5"/>
        </w:numPr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>Listy kandydatów do poszczególnych organów sporządza Komisja Wyborcza Studentów.</w:t>
      </w:r>
    </w:p>
    <w:p w:rsidR="00165AB5" w:rsidRPr="00591794" w:rsidRDefault="00165AB5" w:rsidP="00591794">
      <w:pPr>
        <w:numPr>
          <w:ilvl w:val="0"/>
          <w:numId w:val="5"/>
        </w:numPr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Listy kandydatów do Kolegium Elektorów i kolegialnych organów, powinny zwierać więcej nazwisk niż ustalona liczba przedstawicieli do tych organów. </w:t>
      </w:r>
    </w:p>
    <w:p w:rsidR="00165AB5" w:rsidRPr="00591794" w:rsidRDefault="00165AB5" w:rsidP="00591794">
      <w:pPr>
        <w:spacing w:line="240" w:lineRule="auto"/>
        <w:ind w:left="360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  <w:r w:rsidRPr="00591794">
        <w:rPr>
          <w:szCs w:val="24"/>
          <w:lang w:eastAsia="pl-PL"/>
        </w:rPr>
        <w:t>§ 4</w:t>
      </w:r>
    </w:p>
    <w:p w:rsidR="00165AB5" w:rsidRPr="00591794" w:rsidRDefault="00165AB5" w:rsidP="00591794">
      <w:pPr>
        <w:numPr>
          <w:ilvl w:val="0"/>
          <w:numId w:val="6"/>
        </w:numPr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>Wybory przedstawicieli studentów do Kolegium Elektorów i organów kolegialnych uczelni organizuje 5 osobowa Komisja Wyborcza  Stud</w:t>
      </w:r>
      <w:r w:rsidRPr="00591794">
        <w:rPr>
          <w:color w:val="000000"/>
          <w:szCs w:val="24"/>
          <w:lang w:eastAsia="pl-PL"/>
        </w:rPr>
        <w:t>entów</w:t>
      </w:r>
      <w:r w:rsidRPr="00591794">
        <w:rPr>
          <w:szCs w:val="24"/>
          <w:lang w:eastAsia="pl-PL"/>
        </w:rPr>
        <w:t xml:space="preserve">, powołana przez Samorząd Studentów UMB. </w:t>
      </w:r>
    </w:p>
    <w:p w:rsidR="00165AB5" w:rsidRPr="00591794" w:rsidRDefault="00165AB5" w:rsidP="00591794">
      <w:pPr>
        <w:numPr>
          <w:ilvl w:val="0"/>
          <w:numId w:val="6"/>
        </w:numPr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Komisja Wyborcza kontaktuje się z Wyborcami za pośrednictwem komunikatów zamieszczonych na tablicach ogłoszeń w Domach Studenta, w miejscach ogólnodostępnych na terenie obiektów Uczelni, poprzez lokalną rozgłośnię radiową „Radiosupeł” oraz na stronie internetowej UMB. </w:t>
      </w: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  <w:r w:rsidRPr="00591794">
        <w:rPr>
          <w:szCs w:val="24"/>
          <w:lang w:eastAsia="pl-PL"/>
        </w:rPr>
        <w:t>§ 5</w:t>
      </w:r>
    </w:p>
    <w:p w:rsidR="00165AB5" w:rsidRPr="00591794" w:rsidRDefault="00165AB5" w:rsidP="00591794">
      <w:pPr>
        <w:numPr>
          <w:ilvl w:val="1"/>
          <w:numId w:val="4"/>
        </w:numPr>
        <w:tabs>
          <w:tab w:val="num" w:pos="720"/>
        </w:tabs>
        <w:spacing w:line="240" w:lineRule="auto"/>
        <w:ind w:left="720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Do obliczania głosów oddanych na kandydatów,  powołuje się w głosowaniu jawnym 5 osobową Komisję Skrutacyjną spośród osób nie kandydujących do funkcji. </w:t>
      </w:r>
    </w:p>
    <w:p w:rsidR="00165AB5" w:rsidRPr="00591794" w:rsidRDefault="00165AB5" w:rsidP="00591794">
      <w:pPr>
        <w:numPr>
          <w:ilvl w:val="1"/>
          <w:numId w:val="4"/>
        </w:numPr>
        <w:tabs>
          <w:tab w:val="num" w:pos="720"/>
        </w:tabs>
        <w:spacing w:line="240" w:lineRule="auto"/>
        <w:ind w:left="1080" w:hanging="720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>Komisję Skrutacyjną powołuje się dla Okręgu Wyborczego.</w:t>
      </w:r>
    </w:p>
    <w:p w:rsidR="00165AB5" w:rsidRPr="00591794" w:rsidRDefault="00165AB5" w:rsidP="00591794">
      <w:pPr>
        <w:numPr>
          <w:ilvl w:val="1"/>
          <w:numId w:val="4"/>
        </w:numPr>
        <w:tabs>
          <w:tab w:val="num" w:pos="720"/>
        </w:tabs>
        <w:spacing w:line="240" w:lineRule="auto"/>
        <w:ind w:left="720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Na czas wyborów powołuje się Okręg Wyborczy z siedzibą w Sali telewizyjnej DS 1 przy ulicy Akademickiej 3. Studencki Okręg Wyborczy obejmuje wszystkich studentów UMB. </w:t>
      </w:r>
    </w:p>
    <w:p w:rsidR="00165AB5" w:rsidRPr="00591794" w:rsidRDefault="00165AB5" w:rsidP="00591794">
      <w:pPr>
        <w:numPr>
          <w:ilvl w:val="1"/>
          <w:numId w:val="4"/>
        </w:numPr>
        <w:tabs>
          <w:tab w:val="num" w:pos="720"/>
        </w:tabs>
        <w:spacing w:line="240" w:lineRule="auto"/>
        <w:ind w:left="720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>Komisja Skrutacyjna oblicza głosy w Okręgu Wyborczym, pracuje bez przerwy do zakończenia liczenia głosów, sporządzenia i podpisania protokołu. Wszyscy członkowie Komisji Skrutacyjnej podpisują protokół i parafują każdą stronę protokołu.</w:t>
      </w:r>
    </w:p>
    <w:p w:rsidR="00165AB5" w:rsidRPr="00591794" w:rsidRDefault="00165AB5" w:rsidP="00591794">
      <w:pPr>
        <w:numPr>
          <w:ilvl w:val="1"/>
          <w:numId w:val="4"/>
        </w:numPr>
        <w:tabs>
          <w:tab w:val="num" w:pos="720"/>
        </w:tabs>
        <w:spacing w:line="240" w:lineRule="auto"/>
        <w:ind w:left="720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>W protokole z głosowania wymienia się liczby:</w:t>
      </w:r>
    </w:p>
    <w:p w:rsidR="00165AB5" w:rsidRPr="00591794" w:rsidRDefault="00165AB5" w:rsidP="00591794">
      <w:pPr>
        <w:numPr>
          <w:ilvl w:val="0"/>
          <w:numId w:val="7"/>
        </w:numPr>
        <w:tabs>
          <w:tab w:val="num" w:pos="1080"/>
        </w:tabs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>wyborców, którym wydano karty do głosowania,</w:t>
      </w:r>
    </w:p>
    <w:p w:rsidR="00165AB5" w:rsidRPr="00591794" w:rsidRDefault="00165AB5" w:rsidP="00591794">
      <w:pPr>
        <w:numPr>
          <w:ilvl w:val="0"/>
          <w:numId w:val="7"/>
        </w:numPr>
        <w:tabs>
          <w:tab w:val="num" w:pos="1080"/>
        </w:tabs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>oddanych kart do głosowania,</w:t>
      </w:r>
    </w:p>
    <w:p w:rsidR="00165AB5" w:rsidRPr="00591794" w:rsidRDefault="00165AB5" w:rsidP="00591794">
      <w:pPr>
        <w:numPr>
          <w:ilvl w:val="0"/>
          <w:numId w:val="7"/>
        </w:numPr>
        <w:tabs>
          <w:tab w:val="num" w:pos="1080"/>
        </w:tabs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>kart nieważnych,</w:t>
      </w:r>
    </w:p>
    <w:p w:rsidR="00165AB5" w:rsidRPr="00591794" w:rsidRDefault="00165AB5" w:rsidP="00591794">
      <w:pPr>
        <w:numPr>
          <w:ilvl w:val="0"/>
          <w:numId w:val="7"/>
        </w:numPr>
        <w:tabs>
          <w:tab w:val="num" w:pos="1080"/>
        </w:tabs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>kart ważnych,</w:t>
      </w:r>
    </w:p>
    <w:p w:rsidR="00165AB5" w:rsidRPr="00591794" w:rsidRDefault="00165AB5" w:rsidP="00591794">
      <w:pPr>
        <w:numPr>
          <w:ilvl w:val="0"/>
          <w:numId w:val="7"/>
        </w:numPr>
        <w:tabs>
          <w:tab w:val="num" w:pos="1080"/>
        </w:tabs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>głosów nieważnych,</w:t>
      </w:r>
    </w:p>
    <w:p w:rsidR="00165AB5" w:rsidRPr="00591794" w:rsidRDefault="00165AB5" w:rsidP="00591794">
      <w:pPr>
        <w:numPr>
          <w:ilvl w:val="0"/>
          <w:numId w:val="7"/>
        </w:numPr>
        <w:tabs>
          <w:tab w:val="num" w:pos="1080"/>
        </w:tabs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głosów ważnych oddanych na każdą listę (kandydata). </w:t>
      </w:r>
    </w:p>
    <w:p w:rsidR="00165AB5" w:rsidRPr="00591794" w:rsidRDefault="00165AB5" w:rsidP="00591794">
      <w:pPr>
        <w:spacing w:line="240" w:lineRule="auto"/>
        <w:ind w:left="360"/>
        <w:rPr>
          <w:szCs w:val="24"/>
          <w:lang w:eastAsia="pl-PL"/>
        </w:rPr>
      </w:pPr>
      <w:r w:rsidRPr="00591794">
        <w:rPr>
          <w:szCs w:val="24"/>
          <w:lang w:eastAsia="pl-PL"/>
        </w:rPr>
        <w:t>6. Ogłoszenia wyników dokonuje się niezwłocznie, nie później niż w ciągu 24 godzin od momentu sporządzenia protokołu.</w:t>
      </w:r>
    </w:p>
    <w:p w:rsidR="00165AB5" w:rsidRPr="00591794" w:rsidRDefault="00165AB5" w:rsidP="00591794">
      <w:pPr>
        <w:spacing w:line="240" w:lineRule="auto"/>
        <w:ind w:left="360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  <w:r w:rsidRPr="00591794">
        <w:rPr>
          <w:szCs w:val="24"/>
          <w:lang w:eastAsia="pl-PL"/>
        </w:rPr>
        <w:t>§ 6</w:t>
      </w:r>
    </w:p>
    <w:p w:rsidR="00165AB5" w:rsidRPr="00591794" w:rsidRDefault="00165AB5" w:rsidP="00591794">
      <w:pPr>
        <w:numPr>
          <w:ilvl w:val="0"/>
          <w:numId w:val="8"/>
        </w:numPr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W sali, w której odbywają się wybory elektorów i przedstawicieli do organów kolegialnych uczelni, wyborcy otrzymują ostemplowane karty do głosowania z nazwiskami kandydatów, uszeregowanymi w kolejności alfabetycznej. </w:t>
      </w:r>
    </w:p>
    <w:p w:rsidR="00165AB5" w:rsidRPr="00591794" w:rsidRDefault="00165AB5" w:rsidP="00591794">
      <w:pPr>
        <w:numPr>
          <w:ilvl w:val="0"/>
          <w:numId w:val="8"/>
        </w:numPr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>Warunkiem otrzymania karty do głosowania jest okazanie ważnej legitymacji studenckiej i pisemne potwierdzenie odbioru karty do głosowania na liście uczestników wyborów.</w:t>
      </w:r>
    </w:p>
    <w:p w:rsidR="00165AB5" w:rsidRPr="00591794" w:rsidRDefault="00165AB5" w:rsidP="00591794">
      <w:pPr>
        <w:numPr>
          <w:ilvl w:val="0"/>
          <w:numId w:val="8"/>
        </w:numPr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Studenci poszczególnych wydziałów głosują tylko na studentów swojego wydziału. </w:t>
      </w:r>
    </w:p>
    <w:p w:rsidR="00165AB5" w:rsidRPr="00591794" w:rsidRDefault="00165AB5" w:rsidP="00591794">
      <w:pPr>
        <w:spacing w:line="240" w:lineRule="auto"/>
        <w:ind w:left="360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  <w:r w:rsidRPr="00591794">
        <w:rPr>
          <w:szCs w:val="24"/>
          <w:lang w:eastAsia="pl-PL"/>
        </w:rPr>
        <w:t>§ 7</w:t>
      </w:r>
    </w:p>
    <w:p w:rsidR="00165AB5" w:rsidRPr="00591794" w:rsidRDefault="00165AB5" w:rsidP="00591794">
      <w:pPr>
        <w:spacing w:line="240" w:lineRule="auto"/>
        <w:ind w:left="360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Przewodniczący Komisji wyborczej informuje wyborców o regulaminie wyborczym i technice głosowania. </w:t>
      </w:r>
    </w:p>
    <w:p w:rsidR="00165AB5" w:rsidRPr="00591794" w:rsidRDefault="00165AB5" w:rsidP="00591794">
      <w:pPr>
        <w:spacing w:line="240" w:lineRule="auto"/>
        <w:ind w:left="360"/>
        <w:jc w:val="left"/>
        <w:rPr>
          <w:color w:val="FF0000"/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color w:val="000000"/>
          <w:szCs w:val="24"/>
          <w:lang w:eastAsia="pl-PL"/>
        </w:rPr>
      </w:pPr>
      <w:r w:rsidRPr="00591794">
        <w:rPr>
          <w:color w:val="000000"/>
          <w:szCs w:val="24"/>
          <w:lang w:eastAsia="pl-PL"/>
        </w:rPr>
        <w:t>§ 8</w:t>
      </w:r>
    </w:p>
    <w:p w:rsidR="00165AB5" w:rsidRPr="00591794" w:rsidRDefault="00165AB5" w:rsidP="00591794">
      <w:pPr>
        <w:spacing w:line="240" w:lineRule="auto"/>
        <w:jc w:val="left"/>
        <w:rPr>
          <w:color w:val="000000"/>
          <w:szCs w:val="24"/>
          <w:lang w:eastAsia="pl-PL"/>
        </w:rPr>
      </w:pPr>
    </w:p>
    <w:p w:rsidR="00165AB5" w:rsidRPr="00591794" w:rsidRDefault="00165AB5" w:rsidP="00591794">
      <w:pPr>
        <w:numPr>
          <w:ilvl w:val="0"/>
          <w:numId w:val="9"/>
        </w:numPr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>Głosowanie  jest tajne i odbywa się przez postawienie znaku „X” w kratce znajdującej się przed nazwiskiem kandydata, na którego się głosuje.</w:t>
      </w:r>
    </w:p>
    <w:p w:rsidR="00165AB5" w:rsidRPr="00591794" w:rsidRDefault="00165AB5" w:rsidP="00591794">
      <w:pPr>
        <w:numPr>
          <w:ilvl w:val="0"/>
          <w:numId w:val="9"/>
        </w:numPr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Za ważny głos uznaje się listę, na której liczba nazwisk kandydatów zaznaczonych znakiem „X” jest równa lub mniejsza od liczby przedstawicieli studentów do Kolegium Elektorów i organów kolegialnych uczelni. </w:t>
      </w:r>
    </w:p>
    <w:p w:rsidR="00165AB5" w:rsidRPr="00591794" w:rsidRDefault="00165AB5" w:rsidP="00591794">
      <w:pPr>
        <w:numPr>
          <w:ilvl w:val="0"/>
          <w:numId w:val="9"/>
        </w:numPr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>Za głos nieważny uznaje się głos oddany w innej formie niż określona postanowieniami niniejszego regulaminu a w szczególności:</w:t>
      </w:r>
    </w:p>
    <w:p w:rsidR="00165AB5" w:rsidRPr="00591794" w:rsidRDefault="00165AB5" w:rsidP="00591794">
      <w:pPr>
        <w:numPr>
          <w:ilvl w:val="0"/>
          <w:numId w:val="10"/>
        </w:numPr>
        <w:spacing w:line="240" w:lineRule="auto"/>
        <w:ind w:left="1080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>dopisania innych nazwisk,</w:t>
      </w:r>
    </w:p>
    <w:p w:rsidR="00165AB5" w:rsidRPr="00591794" w:rsidRDefault="00165AB5" w:rsidP="00591794">
      <w:pPr>
        <w:numPr>
          <w:ilvl w:val="0"/>
          <w:numId w:val="10"/>
        </w:numPr>
        <w:spacing w:line="240" w:lineRule="auto"/>
        <w:ind w:left="1080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>skreśleń nazwisk,</w:t>
      </w:r>
    </w:p>
    <w:p w:rsidR="00165AB5" w:rsidRPr="00591794" w:rsidRDefault="00165AB5" w:rsidP="00591794">
      <w:pPr>
        <w:numPr>
          <w:ilvl w:val="0"/>
          <w:numId w:val="10"/>
        </w:numPr>
        <w:spacing w:line="240" w:lineRule="auto"/>
        <w:ind w:left="1080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zniszczenia karty </w:t>
      </w:r>
    </w:p>
    <w:p w:rsidR="00165AB5" w:rsidRPr="00591794" w:rsidRDefault="00165AB5" w:rsidP="00591794">
      <w:pPr>
        <w:numPr>
          <w:ilvl w:val="0"/>
          <w:numId w:val="10"/>
        </w:numPr>
        <w:spacing w:line="240" w:lineRule="auto"/>
        <w:ind w:left="1080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>postawienia przy danym nazwisku znaku „X” i wykreślenia tego nazwiska.</w:t>
      </w:r>
    </w:p>
    <w:p w:rsidR="00165AB5" w:rsidRPr="00591794" w:rsidRDefault="00165AB5" w:rsidP="00591794">
      <w:pPr>
        <w:spacing w:line="240" w:lineRule="auto"/>
        <w:jc w:val="left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jc w:val="left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jc w:val="left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jc w:val="left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jc w:val="left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jc w:val="left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jc w:val="left"/>
        <w:rPr>
          <w:szCs w:val="24"/>
          <w:lang w:eastAsia="pl-PL"/>
        </w:rPr>
      </w:pPr>
    </w:p>
    <w:p w:rsidR="00165AB5" w:rsidRPr="00591794" w:rsidRDefault="00165AB5" w:rsidP="00591794">
      <w:pPr>
        <w:numPr>
          <w:ilvl w:val="0"/>
          <w:numId w:val="1"/>
        </w:numPr>
        <w:spacing w:line="240" w:lineRule="auto"/>
        <w:ind w:left="540" w:hanging="180"/>
        <w:jc w:val="center"/>
        <w:rPr>
          <w:szCs w:val="24"/>
          <w:lang w:eastAsia="pl-PL"/>
        </w:rPr>
      </w:pPr>
      <w:r w:rsidRPr="00591794">
        <w:rPr>
          <w:szCs w:val="24"/>
          <w:lang w:eastAsia="pl-PL"/>
        </w:rPr>
        <w:t>Postanowienia szczegółowe</w:t>
      </w: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color w:val="000000"/>
          <w:szCs w:val="24"/>
          <w:lang w:eastAsia="pl-PL"/>
        </w:rPr>
      </w:pPr>
      <w:r w:rsidRPr="00591794">
        <w:rPr>
          <w:color w:val="000000"/>
          <w:szCs w:val="24"/>
          <w:lang w:eastAsia="pl-PL"/>
        </w:rPr>
        <w:t>§ 9</w:t>
      </w:r>
    </w:p>
    <w:p w:rsidR="00165AB5" w:rsidRPr="00591794" w:rsidRDefault="00165AB5" w:rsidP="00591794">
      <w:pPr>
        <w:numPr>
          <w:ilvl w:val="0"/>
          <w:numId w:val="11"/>
        </w:numPr>
        <w:spacing w:line="240" w:lineRule="auto"/>
        <w:jc w:val="left"/>
        <w:rPr>
          <w:szCs w:val="24"/>
          <w:lang w:eastAsia="pl-PL"/>
        </w:rPr>
      </w:pPr>
      <w:r w:rsidRPr="00591794">
        <w:rPr>
          <w:color w:val="000000"/>
          <w:szCs w:val="24"/>
          <w:lang w:eastAsia="pl-PL"/>
        </w:rPr>
        <w:t>Zgodnie ze statutem UMB, Studenci</w:t>
      </w:r>
      <w:r w:rsidRPr="00591794">
        <w:rPr>
          <w:szCs w:val="24"/>
          <w:lang w:eastAsia="pl-PL"/>
        </w:rPr>
        <w:t xml:space="preserve"> </w:t>
      </w:r>
      <w:r w:rsidRPr="00591794">
        <w:rPr>
          <w:color w:val="000000"/>
          <w:szCs w:val="24"/>
          <w:lang w:eastAsia="pl-PL"/>
        </w:rPr>
        <w:t>wybierają</w:t>
      </w:r>
      <w:r w:rsidRPr="00591794">
        <w:rPr>
          <w:szCs w:val="24"/>
          <w:lang w:eastAsia="pl-PL"/>
        </w:rPr>
        <w:t xml:space="preserve"> 19 studentów do Kolegium Elektorów.</w:t>
      </w:r>
    </w:p>
    <w:p w:rsidR="00165AB5" w:rsidRPr="00591794" w:rsidRDefault="00165AB5" w:rsidP="00591794">
      <w:pPr>
        <w:numPr>
          <w:ilvl w:val="0"/>
          <w:numId w:val="11"/>
        </w:numPr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>Liczby reprezentantów studentów do Kolegium Elektorów z poszczególnych wydziałów określa się przy zachowaniu zasady proporcjonalności w stosunku do aktualnej liczebności studentów na danym Wydziale, na dzień 31 grudnia roku poprzedzającego rok, w którym odbywają się wybory.</w:t>
      </w:r>
    </w:p>
    <w:p w:rsidR="00165AB5" w:rsidRPr="00591794" w:rsidRDefault="00165AB5" w:rsidP="00591794">
      <w:pPr>
        <w:numPr>
          <w:ilvl w:val="0"/>
          <w:numId w:val="11"/>
        </w:numPr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Liczby przedstawicieli studentów, o których mowa w ust. 2, ustala się w Regulaminie Wyborów do Kolegium Elektorów oraz kolegialnych i jednoosobowych organów UMB, zatwierdzonym przez Senat, zwanym dalej Regulaminem Wyborów. </w:t>
      </w:r>
    </w:p>
    <w:p w:rsidR="00165AB5" w:rsidRPr="00591794" w:rsidRDefault="00165AB5" w:rsidP="00591794">
      <w:pPr>
        <w:spacing w:line="240" w:lineRule="auto"/>
        <w:ind w:left="360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  <w:r w:rsidRPr="00591794">
        <w:rPr>
          <w:szCs w:val="24"/>
          <w:lang w:eastAsia="pl-PL"/>
        </w:rPr>
        <w:t>§ 10</w:t>
      </w:r>
    </w:p>
    <w:p w:rsidR="00165AB5" w:rsidRPr="00591794" w:rsidRDefault="00165AB5" w:rsidP="00591794">
      <w:pPr>
        <w:numPr>
          <w:ilvl w:val="0"/>
          <w:numId w:val="12"/>
        </w:numPr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Liczbę wybranych przedstawicieli studentów w organach kolegialnych ustala się proporcjonalnie do liczebności grup studentów i doktorantów, na dzień 31 grudnia roku poprzedzającego rok, w którym odbywają się wybory, przy założeniu że przedstawiciele studentów i doktorantów stanowią ogółem 20 % składu danego organu kolegialnego. </w:t>
      </w:r>
    </w:p>
    <w:p w:rsidR="00165AB5" w:rsidRPr="00591794" w:rsidRDefault="00165AB5" w:rsidP="00591794">
      <w:pPr>
        <w:numPr>
          <w:ilvl w:val="0"/>
          <w:numId w:val="12"/>
        </w:numPr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Liczbę przedstawicieli studentów w Senacie z poszczególnych wydziałów, ustala się proporcjonalnie do liczebności grup studentów i doktorantów na danym wydziale. </w:t>
      </w:r>
    </w:p>
    <w:p w:rsidR="00165AB5" w:rsidRPr="00591794" w:rsidRDefault="00165AB5" w:rsidP="00591794">
      <w:pPr>
        <w:numPr>
          <w:ilvl w:val="0"/>
          <w:numId w:val="12"/>
        </w:numPr>
        <w:spacing w:line="240" w:lineRule="auto"/>
        <w:jc w:val="left"/>
        <w:rPr>
          <w:color w:val="000000"/>
          <w:szCs w:val="24"/>
          <w:lang w:eastAsia="pl-PL"/>
        </w:rPr>
      </w:pPr>
      <w:r w:rsidRPr="00591794">
        <w:rPr>
          <w:szCs w:val="24"/>
          <w:lang w:eastAsia="pl-PL"/>
        </w:rPr>
        <w:t xml:space="preserve">Liczbę przedstawicieli </w:t>
      </w:r>
      <w:r w:rsidRPr="00591794">
        <w:rPr>
          <w:color w:val="000000"/>
          <w:szCs w:val="24"/>
          <w:lang w:eastAsia="pl-PL"/>
        </w:rPr>
        <w:t xml:space="preserve">studentów do poszczególnych rad wydziałów ustala się proporcjonalnie do liczebności grup studentów i doktorantów na danym wydziale. </w:t>
      </w:r>
    </w:p>
    <w:p w:rsidR="00165AB5" w:rsidRPr="00591794" w:rsidRDefault="00165AB5" w:rsidP="00591794">
      <w:pPr>
        <w:numPr>
          <w:ilvl w:val="0"/>
          <w:numId w:val="12"/>
        </w:numPr>
        <w:spacing w:line="240" w:lineRule="auto"/>
        <w:jc w:val="left"/>
        <w:rPr>
          <w:color w:val="000000"/>
          <w:szCs w:val="24"/>
          <w:lang w:eastAsia="pl-PL"/>
        </w:rPr>
      </w:pPr>
      <w:r w:rsidRPr="00591794">
        <w:rPr>
          <w:color w:val="000000"/>
          <w:szCs w:val="24"/>
          <w:lang w:eastAsia="pl-PL"/>
        </w:rPr>
        <w:t xml:space="preserve">Liczby przedstawicieli studentów, o których mowa w ust. 2 i 3, ustala się w Regulaminie Wyborów. </w:t>
      </w:r>
    </w:p>
    <w:p w:rsidR="00165AB5" w:rsidRPr="00591794" w:rsidRDefault="00165AB5" w:rsidP="00591794">
      <w:pPr>
        <w:spacing w:line="240" w:lineRule="auto"/>
        <w:rPr>
          <w:color w:val="000000"/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color w:val="000000"/>
          <w:szCs w:val="24"/>
          <w:lang w:eastAsia="pl-PL"/>
        </w:rPr>
      </w:pPr>
      <w:r w:rsidRPr="00591794">
        <w:rPr>
          <w:color w:val="000000"/>
          <w:szCs w:val="24"/>
          <w:lang w:eastAsia="pl-PL"/>
        </w:rPr>
        <w:t>§ 11</w:t>
      </w:r>
    </w:p>
    <w:p w:rsidR="00165AB5" w:rsidRPr="00591794" w:rsidRDefault="00165AB5" w:rsidP="00591794">
      <w:pPr>
        <w:spacing w:line="240" w:lineRule="auto"/>
        <w:ind w:left="360"/>
        <w:rPr>
          <w:color w:val="C00000"/>
          <w:szCs w:val="24"/>
          <w:lang w:eastAsia="pl-PL"/>
        </w:rPr>
      </w:pPr>
      <w:r w:rsidRPr="00591794">
        <w:rPr>
          <w:color w:val="000000"/>
          <w:szCs w:val="24"/>
          <w:lang w:eastAsia="pl-PL"/>
        </w:rPr>
        <w:t>Wybory elektorów studenckich i przedstawicieli  Studentów</w:t>
      </w:r>
      <w:r w:rsidRPr="00591794">
        <w:rPr>
          <w:color w:val="0000FF"/>
          <w:szCs w:val="24"/>
          <w:lang w:eastAsia="pl-PL"/>
        </w:rPr>
        <w:t xml:space="preserve"> </w:t>
      </w:r>
      <w:r w:rsidRPr="00591794">
        <w:rPr>
          <w:szCs w:val="24"/>
          <w:lang w:eastAsia="pl-PL"/>
        </w:rPr>
        <w:t xml:space="preserve">w organach kolegialnych Uczelni przeprowadzane są na podstawie Kalendarza Wyborczego, </w:t>
      </w:r>
      <w:r w:rsidRPr="00591794">
        <w:rPr>
          <w:color w:val="0D0D0D"/>
          <w:szCs w:val="24"/>
          <w:lang w:eastAsia="pl-PL"/>
        </w:rPr>
        <w:t>zatwierdzonego przez Senat.</w:t>
      </w:r>
      <w:r w:rsidRPr="00591794">
        <w:rPr>
          <w:color w:val="C00000"/>
          <w:szCs w:val="24"/>
          <w:lang w:eastAsia="pl-PL"/>
        </w:rPr>
        <w:t xml:space="preserve"> </w:t>
      </w:r>
    </w:p>
    <w:p w:rsidR="00165AB5" w:rsidRPr="00591794" w:rsidRDefault="00165AB5" w:rsidP="00591794">
      <w:pPr>
        <w:spacing w:line="240" w:lineRule="auto"/>
        <w:rPr>
          <w:color w:val="000000"/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jc w:val="center"/>
        <w:rPr>
          <w:color w:val="000000"/>
          <w:szCs w:val="24"/>
          <w:lang w:eastAsia="pl-PL"/>
        </w:rPr>
      </w:pPr>
      <w:r w:rsidRPr="00591794">
        <w:rPr>
          <w:color w:val="000000"/>
          <w:szCs w:val="24"/>
          <w:lang w:eastAsia="pl-PL"/>
        </w:rPr>
        <w:t>§12</w:t>
      </w:r>
    </w:p>
    <w:p w:rsidR="00165AB5" w:rsidRPr="00591794" w:rsidRDefault="00165AB5" w:rsidP="00591794">
      <w:pPr>
        <w:numPr>
          <w:ilvl w:val="0"/>
          <w:numId w:val="14"/>
        </w:numPr>
        <w:spacing w:line="240" w:lineRule="auto"/>
        <w:jc w:val="left"/>
        <w:rPr>
          <w:color w:val="000000"/>
          <w:szCs w:val="24"/>
          <w:lang w:eastAsia="pl-PL"/>
        </w:rPr>
      </w:pPr>
      <w:r w:rsidRPr="00591794">
        <w:rPr>
          <w:color w:val="000000"/>
          <w:szCs w:val="24"/>
          <w:lang w:eastAsia="pl-PL"/>
        </w:rPr>
        <w:t xml:space="preserve">Elektorami i przedstawicielami do organów kolegialnych zostają kandydaci, którzy uzyskali największą liczbę głosów, jednak nie mniej niż połowę ważnie oddanych głosów. </w:t>
      </w:r>
    </w:p>
    <w:p w:rsidR="00165AB5" w:rsidRPr="00591794" w:rsidRDefault="00165AB5" w:rsidP="00591794">
      <w:pPr>
        <w:numPr>
          <w:ilvl w:val="0"/>
          <w:numId w:val="14"/>
        </w:numPr>
        <w:spacing w:line="240" w:lineRule="auto"/>
        <w:jc w:val="left"/>
        <w:rPr>
          <w:color w:val="000000"/>
          <w:szCs w:val="24"/>
          <w:lang w:eastAsia="pl-PL"/>
        </w:rPr>
      </w:pPr>
      <w:r w:rsidRPr="00591794">
        <w:rPr>
          <w:color w:val="000000"/>
          <w:szCs w:val="24"/>
          <w:lang w:eastAsia="pl-PL"/>
        </w:rPr>
        <w:t xml:space="preserve">Jeżeli wybór nie zostanie dokonany w I turze lub ilość głosów na poszczególnych kandydatów jest równa,  do kolejnych tur wyborów dopuszcza się kandydatów, którzy uzyskali największą liczbę głosów, o połowę większą od liczby obsadzonych mandatów. W sytuacji gdy do obsadzenia pozostała nieparzysta liczba mandatów dla celów ustalenia liczby kandydatów dopuszczonych do kolejnej tury, liczbę mandatów nieobsadzonych stanowi kolejna liczba parzysta. </w:t>
      </w:r>
    </w:p>
    <w:p w:rsidR="00165AB5" w:rsidRPr="00591794" w:rsidRDefault="00165AB5" w:rsidP="00591794">
      <w:pPr>
        <w:spacing w:line="240" w:lineRule="auto"/>
        <w:jc w:val="left"/>
        <w:rPr>
          <w:color w:val="000000"/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rPr>
          <w:szCs w:val="24"/>
          <w:lang w:eastAsia="pl-PL"/>
        </w:rPr>
      </w:pPr>
    </w:p>
    <w:p w:rsidR="00165AB5" w:rsidRPr="00591794" w:rsidRDefault="00165AB5" w:rsidP="00591794">
      <w:pPr>
        <w:numPr>
          <w:ilvl w:val="0"/>
          <w:numId w:val="1"/>
        </w:numPr>
        <w:tabs>
          <w:tab w:val="num" w:pos="540"/>
        </w:tabs>
        <w:spacing w:line="240" w:lineRule="auto"/>
        <w:jc w:val="center"/>
        <w:rPr>
          <w:szCs w:val="24"/>
          <w:lang w:eastAsia="pl-PL"/>
        </w:rPr>
      </w:pPr>
      <w:r w:rsidRPr="00591794">
        <w:rPr>
          <w:szCs w:val="24"/>
          <w:lang w:eastAsia="pl-PL"/>
        </w:rPr>
        <w:t>Postanowienia końcowe</w:t>
      </w:r>
    </w:p>
    <w:p w:rsidR="00165AB5" w:rsidRPr="00591794" w:rsidRDefault="00165AB5" w:rsidP="00591794">
      <w:pPr>
        <w:spacing w:line="240" w:lineRule="auto"/>
        <w:ind w:left="360"/>
        <w:jc w:val="left"/>
        <w:rPr>
          <w:color w:val="000000"/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color w:val="000000"/>
          <w:szCs w:val="24"/>
          <w:lang w:eastAsia="pl-PL"/>
        </w:rPr>
      </w:pPr>
      <w:r w:rsidRPr="00591794">
        <w:rPr>
          <w:color w:val="000000"/>
          <w:szCs w:val="24"/>
          <w:lang w:eastAsia="pl-PL"/>
        </w:rPr>
        <w:t>§ 13</w:t>
      </w:r>
    </w:p>
    <w:p w:rsidR="00165AB5" w:rsidRPr="00591794" w:rsidRDefault="00165AB5" w:rsidP="00591794">
      <w:pPr>
        <w:spacing w:line="240" w:lineRule="auto"/>
        <w:ind w:left="360"/>
        <w:rPr>
          <w:color w:val="000000"/>
          <w:szCs w:val="24"/>
          <w:lang w:eastAsia="pl-PL"/>
        </w:rPr>
      </w:pPr>
      <w:r w:rsidRPr="00591794">
        <w:rPr>
          <w:color w:val="000000"/>
          <w:szCs w:val="24"/>
          <w:lang w:eastAsia="pl-PL"/>
        </w:rPr>
        <w:t xml:space="preserve">Kadencja przedstawicieli w organach kolegialnych rozpoczyna się z dniem 1 września roku wyborów i trwa 4 lata. </w:t>
      </w: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  <w:r w:rsidRPr="00591794">
        <w:rPr>
          <w:szCs w:val="24"/>
          <w:lang w:eastAsia="pl-PL"/>
        </w:rPr>
        <w:t>§ 14</w:t>
      </w:r>
    </w:p>
    <w:p w:rsidR="00165AB5" w:rsidRPr="00591794" w:rsidRDefault="00165AB5" w:rsidP="00591794">
      <w:pPr>
        <w:numPr>
          <w:ilvl w:val="0"/>
          <w:numId w:val="13"/>
        </w:numPr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W przypadku wygaśnięcia w trakcie kadencji mandatu studenta w Kolegium Elektorów, nie uzupełnia się składu Kolegium Elektorów. </w:t>
      </w:r>
    </w:p>
    <w:p w:rsidR="00165AB5" w:rsidRPr="00591794" w:rsidRDefault="00165AB5" w:rsidP="00591794">
      <w:pPr>
        <w:numPr>
          <w:ilvl w:val="0"/>
          <w:numId w:val="13"/>
        </w:numPr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W przypadku wygaśnięcia mandatu przedstawiciela studentów w organach kolegialnych stosuje się odpowiednio § 69 ust 5-7 i § 70 ust 4-6 </w:t>
      </w:r>
      <w:r w:rsidRPr="00591794">
        <w:rPr>
          <w:color w:val="000000"/>
          <w:szCs w:val="24"/>
          <w:lang w:eastAsia="pl-PL"/>
        </w:rPr>
        <w:t>Statutu i niniejszy Regulamin</w:t>
      </w:r>
      <w:r w:rsidRPr="00591794">
        <w:rPr>
          <w:szCs w:val="24"/>
          <w:lang w:eastAsia="pl-PL"/>
        </w:rPr>
        <w:t xml:space="preserve">. </w:t>
      </w: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jc w:val="center"/>
        <w:rPr>
          <w:color w:val="000000"/>
          <w:szCs w:val="24"/>
          <w:lang w:eastAsia="pl-PL"/>
        </w:rPr>
      </w:pPr>
      <w:r w:rsidRPr="00591794">
        <w:rPr>
          <w:color w:val="000000"/>
          <w:szCs w:val="24"/>
          <w:lang w:eastAsia="pl-PL"/>
        </w:rPr>
        <w:t>§ 15</w:t>
      </w:r>
    </w:p>
    <w:p w:rsidR="00165AB5" w:rsidRPr="00591794" w:rsidRDefault="00165AB5" w:rsidP="00591794">
      <w:pPr>
        <w:spacing w:line="240" w:lineRule="auto"/>
        <w:ind w:left="360"/>
        <w:rPr>
          <w:color w:val="000000"/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rPr>
          <w:szCs w:val="24"/>
          <w:lang w:eastAsia="pl-PL"/>
        </w:rPr>
      </w:pPr>
      <w:r w:rsidRPr="00591794">
        <w:rPr>
          <w:color w:val="000000"/>
          <w:szCs w:val="24"/>
          <w:lang w:eastAsia="pl-PL"/>
        </w:rPr>
        <w:t>Archiwum</w:t>
      </w:r>
      <w:r w:rsidRPr="00591794">
        <w:rPr>
          <w:szCs w:val="24"/>
          <w:lang w:eastAsia="pl-PL"/>
        </w:rPr>
        <w:t xml:space="preserve"> wszystkich dokumentów związanych z wyborami prowadzi Rektorat UMB. </w:t>
      </w:r>
    </w:p>
    <w:p w:rsidR="00165AB5" w:rsidRPr="00591794" w:rsidRDefault="00165AB5" w:rsidP="00591794">
      <w:pPr>
        <w:spacing w:line="240" w:lineRule="auto"/>
        <w:ind w:left="4248"/>
        <w:jc w:val="left"/>
        <w:rPr>
          <w:color w:val="000000"/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4248"/>
        <w:jc w:val="left"/>
        <w:rPr>
          <w:color w:val="000000"/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4248"/>
        <w:jc w:val="left"/>
        <w:rPr>
          <w:color w:val="000000"/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4248"/>
        <w:jc w:val="left"/>
        <w:rPr>
          <w:color w:val="000000"/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4248"/>
        <w:jc w:val="left"/>
        <w:rPr>
          <w:color w:val="000000"/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4248"/>
        <w:jc w:val="left"/>
        <w:rPr>
          <w:color w:val="000000"/>
          <w:szCs w:val="24"/>
          <w:lang w:eastAsia="pl-PL"/>
        </w:rPr>
      </w:pPr>
      <w:r w:rsidRPr="00591794">
        <w:rPr>
          <w:color w:val="000000"/>
          <w:szCs w:val="24"/>
          <w:lang w:eastAsia="pl-PL"/>
        </w:rPr>
        <w:t>§ 16</w:t>
      </w:r>
    </w:p>
    <w:p w:rsidR="00165AB5" w:rsidRPr="00591794" w:rsidRDefault="00165AB5" w:rsidP="00591794">
      <w:pPr>
        <w:spacing w:line="240" w:lineRule="auto"/>
        <w:jc w:val="left"/>
        <w:rPr>
          <w:color w:val="000000"/>
          <w:szCs w:val="24"/>
          <w:lang w:eastAsia="pl-PL"/>
        </w:rPr>
      </w:pPr>
      <w:r w:rsidRPr="00591794">
        <w:rPr>
          <w:color w:val="000000"/>
          <w:szCs w:val="24"/>
          <w:lang w:eastAsia="pl-PL"/>
        </w:rPr>
        <w:t>W sprawach nieuregulowanych niniejszym Regulaminem odpowiednio stosuje się postanowienia Statutu Uczelni oraz Regulaminu Wyborów członków Kolegium Elektorów, jednoosobowych organów, przedstawicieli do organów kolegialnych oraz osób pełniących inne funkcje z wyboru w Uniwersytecie Medycznym w Białymstoku.</w:t>
      </w:r>
    </w:p>
    <w:p w:rsidR="00165AB5" w:rsidRPr="00591794" w:rsidRDefault="00165AB5" w:rsidP="00591794">
      <w:pPr>
        <w:spacing w:line="240" w:lineRule="auto"/>
        <w:jc w:val="left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360" w:hanging="360"/>
        <w:rPr>
          <w:szCs w:val="24"/>
          <w:lang w:eastAsia="pl-PL"/>
        </w:rPr>
      </w:pPr>
      <w:r w:rsidRPr="00591794">
        <w:rPr>
          <w:szCs w:val="24"/>
          <w:lang w:eastAsia="pl-PL"/>
        </w:rPr>
        <w:t>Przewodniczący Parlamentu Studentów</w:t>
      </w:r>
      <w:r w:rsidRPr="00591794">
        <w:rPr>
          <w:szCs w:val="24"/>
          <w:lang w:eastAsia="pl-PL"/>
        </w:rPr>
        <w:tab/>
      </w:r>
      <w:r w:rsidRPr="00591794">
        <w:rPr>
          <w:szCs w:val="24"/>
          <w:lang w:eastAsia="pl-PL"/>
        </w:rPr>
        <w:tab/>
      </w:r>
      <w:r w:rsidRPr="00591794">
        <w:rPr>
          <w:szCs w:val="24"/>
          <w:lang w:eastAsia="pl-PL"/>
        </w:rPr>
        <w:tab/>
      </w:r>
      <w:r w:rsidRPr="00591794">
        <w:rPr>
          <w:szCs w:val="24"/>
          <w:lang w:eastAsia="pl-PL"/>
        </w:rPr>
        <w:tab/>
        <w:t>Przewodniczący Senatu</w:t>
      </w:r>
    </w:p>
    <w:p w:rsidR="00165AB5" w:rsidRPr="00591794" w:rsidRDefault="00165AB5" w:rsidP="00591794">
      <w:pPr>
        <w:spacing w:line="240" w:lineRule="auto"/>
        <w:ind w:left="6732" w:firstLine="348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Rektor </w:t>
      </w:r>
    </w:p>
    <w:p w:rsidR="00165AB5" w:rsidRPr="00591794" w:rsidRDefault="00165AB5" w:rsidP="00591794">
      <w:pPr>
        <w:spacing w:line="240" w:lineRule="auto"/>
        <w:jc w:val="left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              Piotr Sielatycki </w:t>
      </w:r>
      <w:r w:rsidRPr="00591794">
        <w:rPr>
          <w:szCs w:val="24"/>
          <w:lang w:eastAsia="pl-PL"/>
        </w:rPr>
        <w:tab/>
      </w:r>
      <w:r w:rsidRPr="00591794">
        <w:rPr>
          <w:szCs w:val="24"/>
          <w:lang w:eastAsia="pl-PL"/>
        </w:rPr>
        <w:tab/>
      </w:r>
      <w:r w:rsidRPr="00591794">
        <w:rPr>
          <w:szCs w:val="24"/>
          <w:lang w:eastAsia="pl-PL"/>
        </w:rPr>
        <w:tab/>
      </w:r>
      <w:r w:rsidRPr="00591794">
        <w:rPr>
          <w:szCs w:val="24"/>
          <w:lang w:eastAsia="pl-PL"/>
        </w:rPr>
        <w:tab/>
      </w:r>
      <w:r w:rsidRPr="00591794">
        <w:rPr>
          <w:szCs w:val="24"/>
          <w:lang w:eastAsia="pl-PL"/>
        </w:rPr>
        <w:tab/>
      </w:r>
      <w:r w:rsidRPr="00591794">
        <w:rPr>
          <w:szCs w:val="24"/>
          <w:lang w:eastAsia="pl-PL"/>
        </w:rPr>
        <w:tab/>
      </w:r>
      <w:r w:rsidRPr="00591794">
        <w:rPr>
          <w:szCs w:val="24"/>
          <w:lang w:eastAsia="pl-PL"/>
        </w:rPr>
        <w:tab/>
      </w:r>
    </w:p>
    <w:p w:rsidR="00165AB5" w:rsidRPr="00591794" w:rsidRDefault="00165AB5" w:rsidP="00591794">
      <w:pPr>
        <w:spacing w:line="240" w:lineRule="auto"/>
        <w:ind w:left="5664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       Prof. dr hab. Jacek Nikliński</w:t>
      </w:r>
    </w:p>
    <w:p w:rsidR="00165AB5" w:rsidRPr="00591794" w:rsidRDefault="00165AB5" w:rsidP="00591794">
      <w:pPr>
        <w:spacing w:line="240" w:lineRule="auto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    </w:t>
      </w:r>
    </w:p>
    <w:p w:rsidR="00165AB5" w:rsidRPr="00591794" w:rsidRDefault="00165AB5" w:rsidP="00591794">
      <w:pPr>
        <w:spacing w:line="240" w:lineRule="auto"/>
        <w:ind w:left="6732" w:firstLine="348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6732" w:firstLine="348"/>
        <w:jc w:val="left"/>
        <w:rPr>
          <w:szCs w:val="24"/>
          <w:lang w:eastAsia="pl-PL"/>
        </w:rPr>
      </w:pPr>
    </w:p>
    <w:p w:rsidR="00165AB5" w:rsidRPr="00591794" w:rsidRDefault="00165AB5" w:rsidP="00591794">
      <w:pPr>
        <w:spacing w:line="240" w:lineRule="auto"/>
        <w:ind w:left="6732" w:firstLine="348"/>
        <w:jc w:val="left"/>
        <w:rPr>
          <w:szCs w:val="24"/>
          <w:lang w:eastAsia="pl-PL"/>
        </w:rPr>
      </w:pPr>
      <w:r w:rsidRPr="00591794">
        <w:rPr>
          <w:szCs w:val="24"/>
          <w:lang w:eastAsia="pl-PL"/>
        </w:rPr>
        <w:t xml:space="preserve">                                                                                                                                                </w:t>
      </w:r>
    </w:p>
    <w:p w:rsidR="00165AB5" w:rsidRPr="00591794" w:rsidRDefault="00165AB5" w:rsidP="00591794">
      <w:pPr>
        <w:tabs>
          <w:tab w:val="num" w:pos="720"/>
        </w:tabs>
        <w:spacing w:line="240" w:lineRule="auto"/>
        <w:rPr>
          <w:szCs w:val="24"/>
          <w:lang w:eastAsia="pl-PL"/>
        </w:rPr>
      </w:pPr>
    </w:p>
    <w:p w:rsidR="00165AB5" w:rsidRDefault="00165AB5"/>
    <w:sectPr w:rsidR="00165AB5" w:rsidSect="00E22B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161B7"/>
    <w:multiLevelType w:val="hybridMultilevel"/>
    <w:tmpl w:val="50DC97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C540102"/>
    <w:multiLevelType w:val="hybridMultilevel"/>
    <w:tmpl w:val="BECE745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F1F0CBF"/>
    <w:multiLevelType w:val="hybridMultilevel"/>
    <w:tmpl w:val="89E80582"/>
    <w:lvl w:ilvl="0" w:tplc="557A79D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9166740"/>
    <w:multiLevelType w:val="hybridMultilevel"/>
    <w:tmpl w:val="BABE8ED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CEB7CA4"/>
    <w:multiLevelType w:val="hybridMultilevel"/>
    <w:tmpl w:val="E47C09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E29297F"/>
    <w:multiLevelType w:val="hybridMultilevel"/>
    <w:tmpl w:val="86C0F2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3281F76"/>
    <w:multiLevelType w:val="hybridMultilevel"/>
    <w:tmpl w:val="49E677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69513A1"/>
    <w:multiLevelType w:val="hybridMultilevel"/>
    <w:tmpl w:val="AC2A39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6FB4294"/>
    <w:multiLevelType w:val="hybridMultilevel"/>
    <w:tmpl w:val="528C2E3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DE0F7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A41728F"/>
    <w:multiLevelType w:val="hybridMultilevel"/>
    <w:tmpl w:val="75CA566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C4F2EB9"/>
    <w:multiLevelType w:val="hybridMultilevel"/>
    <w:tmpl w:val="EC44A7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C561FA1"/>
    <w:multiLevelType w:val="hybridMultilevel"/>
    <w:tmpl w:val="A0FEDA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4A25DD6"/>
    <w:multiLevelType w:val="hybridMultilevel"/>
    <w:tmpl w:val="52A641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1E95491"/>
    <w:multiLevelType w:val="hybridMultilevel"/>
    <w:tmpl w:val="9F1A13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8"/>
  </w:num>
  <w:num w:numId="5">
    <w:abstractNumId w:val="11"/>
  </w:num>
  <w:num w:numId="6">
    <w:abstractNumId w:val="6"/>
  </w:num>
  <w:num w:numId="7">
    <w:abstractNumId w:val="9"/>
  </w:num>
  <w:num w:numId="8">
    <w:abstractNumId w:val="7"/>
  </w:num>
  <w:num w:numId="9">
    <w:abstractNumId w:val="5"/>
  </w:num>
  <w:num w:numId="10">
    <w:abstractNumId w:val="3"/>
  </w:num>
  <w:num w:numId="11">
    <w:abstractNumId w:val="12"/>
  </w:num>
  <w:num w:numId="12">
    <w:abstractNumId w:val="13"/>
  </w:num>
  <w:num w:numId="13">
    <w:abstractNumId w:val="1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0CB3"/>
    <w:rsid w:val="00165AB5"/>
    <w:rsid w:val="002D1B0E"/>
    <w:rsid w:val="00310E2C"/>
    <w:rsid w:val="00370CB3"/>
    <w:rsid w:val="00591794"/>
    <w:rsid w:val="00703E3B"/>
    <w:rsid w:val="00873DF4"/>
    <w:rsid w:val="00A41782"/>
    <w:rsid w:val="00AC7B5C"/>
    <w:rsid w:val="00B42518"/>
    <w:rsid w:val="00BD7CA4"/>
    <w:rsid w:val="00D66082"/>
    <w:rsid w:val="00E22BE4"/>
    <w:rsid w:val="00EA565D"/>
    <w:rsid w:val="00FD1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BE4"/>
    <w:pPr>
      <w:spacing w:line="276" w:lineRule="auto"/>
      <w:jc w:val="both"/>
    </w:pPr>
    <w:rPr>
      <w:sz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rsid w:val="00873DF4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="Cambria" w:eastAsia="Times New Roman" w:hAnsi="Cambria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5</Pages>
  <Words>1240</Words>
  <Characters>7446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 nr 2/2012</dc:title>
  <dc:subject/>
  <dc:creator>UMB</dc:creator>
  <cp:keywords/>
  <dc:description/>
  <cp:lastModifiedBy>Sekcja Kontroli</cp:lastModifiedBy>
  <cp:revision>4</cp:revision>
  <cp:lastPrinted>2012-01-12T09:52:00Z</cp:lastPrinted>
  <dcterms:created xsi:type="dcterms:W3CDTF">2012-10-22T09:47:00Z</dcterms:created>
  <dcterms:modified xsi:type="dcterms:W3CDTF">2012-10-22T09:52:00Z</dcterms:modified>
</cp:coreProperties>
</file>