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41" w:rsidRPr="001B0241" w:rsidRDefault="001B0241" w:rsidP="001B0241">
      <w:pPr>
        <w:spacing w:after="0" w:line="240" w:lineRule="auto"/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B0241">
        <w:rPr>
          <w:rFonts w:ascii="Times New Roman" w:hAnsi="Times New Roman" w:cs="Times New Roman"/>
          <w:b/>
          <w:sz w:val="24"/>
          <w:szCs w:val="24"/>
        </w:rPr>
        <w:t>Załącznik 2A</w:t>
      </w:r>
    </w:p>
    <w:p w:rsidR="001B0241" w:rsidRPr="006223EC" w:rsidRDefault="001B0241" w:rsidP="001B0241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</w:p>
    <w:p w:rsidR="001B0241" w:rsidRPr="00600022" w:rsidRDefault="001B0241" w:rsidP="001B02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00022">
        <w:rPr>
          <w:rFonts w:ascii="Times New Roman" w:hAnsi="Times New Roman" w:cs="Times New Roman"/>
          <w:b/>
          <w:bCs/>
          <w:sz w:val="26"/>
          <w:szCs w:val="26"/>
        </w:rPr>
        <w:t xml:space="preserve">Kierunkowe efekty kształcenia dla kierunku </w:t>
      </w:r>
      <w:r w:rsidR="00D04484">
        <w:rPr>
          <w:rFonts w:ascii="Times New Roman" w:hAnsi="Times New Roman" w:cs="Times New Roman"/>
          <w:b/>
          <w:bCs/>
          <w:sz w:val="26"/>
          <w:szCs w:val="26"/>
        </w:rPr>
        <w:t>Analityka Medyczna</w:t>
      </w:r>
    </w:p>
    <w:p w:rsidR="001B0241" w:rsidRDefault="001B0241" w:rsidP="001B02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sz w:val="24"/>
          <w:szCs w:val="24"/>
        </w:rPr>
        <w:t xml:space="preserve">i ich relacje z obszarowymi efektami kształcenia </w:t>
      </w:r>
    </w:p>
    <w:p w:rsidR="001B0241" w:rsidRPr="00600022" w:rsidRDefault="001B0241" w:rsidP="001B02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>Jednostka prowadząca kształcenie</w:t>
      </w:r>
      <w:r w:rsidRPr="00600022">
        <w:rPr>
          <w:rFonts w:ascii="Times New Roman" w:hAnsi="Times New Roman" w:cs="Times New Roman"/>
          <w:bCs/>
          <w:sz w:val="24"/>
          <w:szCs w:val="24"/>
        </w:rPr>
        <w:tab/>
        <w:t xml:space="preserve">    - </w:t>
      </w:r>
      <w:r w:rsidRPr="00600022">
        <w:rPr>
          <w:rFonts w:ascii="Times New Roman" w:hAnsi="Times New Roman" w:cs="Times New Roman"/>
          <w:b/>
          <w:bCs/>
          <w:sz w:val="24"/>
          <w:szCs w:val="24"/>
        </w:rPr>
        <w:t xml:space="preserve">Wydział  Farmaceutyczny 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z Oddziałem Medycyny Laboratoryjnej,</w:t>
      </w:r>
    </w:p>
    <w:p w:rsidR="001B0241" w:rsidRDefault="001B0241" w:rsidP="001B02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Uniwersytetu Medycznego w Białymstoku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>Kierunek studiów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</w:t>
      </w:r>
      <w:r w:rsidRPr="00600022">
        <w:rPr>
          <w:rFonts w:ascii="Times New Roman" w:hAnsi="Times New Roman" w:cs="Times New Roman"/>
          <w:bCs/>
          <w:sz w:val="24"/>
          <w:szCs w:val="24"/>
        </w:rPr>
        <w:t xml:space="preserve">-  </w:t>
      </w:r>
      <w:r w:rsidRPr="001B0241">
        <w:rPr>
          <w:rFonts w:ascii="Times New Roman" w:hAnsi="Times New Roman" w:cs="Times New Roman"/>
          <w:b/>
          <w:bCs/>
          <w:sz w:val="24"/>
          <w:szCs w:val="24"/>
        </w:rPr>
        <w:t>Analityka Medyczna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>Poziom kształcenia:</w:t>
      </w:r>
      <w:r w:rsidRPr="00600022"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</w:t>
      </w:r>
      <w:r w:rsidRPr="00600022">
        <w:rPr>
          <w:rFonts w:ascii="Times New Roman" w:hAnsi="Times New Roman" w:cs="Times New Roman"/>
          <w:bCs/>
          <w:sz w:val="24"/>
          <w:szCs w:val="24"/>
        </w:rPr>
        <w:t xml:space="preserve">-  studia </w:t>
      </w:r>
      <w:r>
        <w:rPr>
          <w:rFonts w:ascii="Times New Roman" w:hAnsi="Times New Roman" w:cs="Times New Roman"/>
          <w:bCs/>
          <w:sz w:val="24"/>
          <w:szCs w:val="24"/>
        </w:rPr>
        <w:t>jednolite magisterskie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>Profil kształcenia</w:t>
      </w:r>
      <w:r w:rsidRPr="0060002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</w:t>
      </w:r>
      <w:r w:rsidRPr="00600022">
        <w:rPr>
          <w:rFonts w:ascii="Times New Roman" w:hAnsi="Times New Roman" w:cs="Times New Roman"/>
          <w:bCs/>
          <w:sz w:val="24"/>
          <w:szCs w:val="24"/>
        </w:rPr>
        <w:t>-  praktyczny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>Forma</w:t>
      </w: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600022"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</w:t>
      </w:r>
      <w:r w:rsidRPr="00600022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0022">
        <w:rPr>
          <w:rFonts w:ascii="Times New Roman" w:hAnsi="Times New Roman" w:cs="Times New Roman"/>
          <w:bCs/>
          <w:sz w:val="24"/>
          <w:szCs w:val="24"/>
        </w:rPr>
        <w:t>studia stacjonarne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>Tytuł zawodowy</w:t>
      </w:r>
      <w:r w:rsidRPr="006000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0022">
        <w:rPr>
          <w:rFonts w:ascii="Times New Roman" w:hAnsi="Times New Roman" w:cs="Times New Roman"/>
          <w:bCs/>
          <w:sz w:val="24"/>
          <w:szCs w:val="24"/>
        </w:rPr>
        <w:tab/>
      </w:r>
      <w:r w:rsidRPr="00600022">
        <w:rPr>
          <w:rFonts w:ascii="Times New Roman" w:hAnsi="Times New Roman" w:cs="Times New Roman"/>
          <w:bCs/>
          <w:sz w:val="24"/>
          <w:szCs w:val="24"/>
        </w:rPr>
        <w:tab/>
      </w:r>
      <w:r w:rsidRPr="00600022">
        <w:rPr>
          <w:rFonts w:ascii="Times New Roman" w:hAnsi="Times New Roman" w:cs="Times New Roman"/>
          <w:bCs/>
          <w:sz w:val="24"/>
          <w:szCs w:val="24"/>
        </w:rPr>
        <w:tab/>
        <w:t xml:space="preserve">    - </w:t>
      </w:r>
      <w:r>
        <w:rPr>
          <w:rFonts w:ascii="Times New Roman" w:hAnsi="Times New Roman" w:cs="Times New Roman"/>
          <w:bCs/>
          <w:sz w:val="24"/>
          <w:szCs w:val="24"/>
        </w:rPr>
        <w:t xml:space="preserve"> magister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0022">
        <w:rPr>
          <w:rFonts w:ascii="Times New Roman" w:hAnsi="Times New Roman" w:cs="Times New Roman"/>
          <w:b/>
          <w:bCs/>
          <w:i/>
          <w:sz w:val="24"/>
          <w:szCs w:val="24"/>
        </w:rPr>
        <w:t>Obszar kształcenia:</w:t>
      </w:r>
      <w:r w:rsidRPr="00600022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60002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600022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600022">
        <w:rPr>
          <w:rFonts w:ascii="Times New Roman" w:hAnsi="Times New Roman" w:cs="Times New Roman"/>
          <w:bCs/>
          <w:sz w:val="24"/>
          <w:szCs w:val="24"/>
        </w:rPr>
        <w:t xml:space="preserve"> (nauki medyczne, nauki o zdrowiu 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002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oraz nauki o kulturze fizycznej)</w:t>
      </w:r>
    </w:p>
    <w:p w:rsidR="001B0241" w:rsidRDefault="001B0241" w:rsidP="001B0241">
      <w:pPr>
        <w:spacing w:after="0"/>
        <w:rPr>
          <w:rFonts w:ascii="Times New Roman" w:hAnsi="Times New Roman" w:cs="Times New Roman"/>
        </w:rPr>
      </w:pPr>
    </w:p>
    <w:p w:rsidR="001B0241" w:rsidRPr="00600022" w:rsidRDefault="001B0241" w:rsidP="001B0241">
      <w:pPr>
        <w:spacing w:after="0"/>
        <w:rPr>
          <w:rFonts w:ascii="Times New Roman" w:hAnsi="Times New Roman" w:cs="Times New Roman"/>
        </w:rPr>
      </w:pPr>
      <w:r w:rsidRPr="00600022">
        <w:rPr>
          <w:rFonts w:ascii="Times New Roman" w:hAnsi="Times New Roman" w:cs="Times New Roman"/>
        </w:rPr>
        <w:t>Symbole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</w:rPr>
      </w:pPr>
      <w:r w:rsidRPr="00600022">
        <w:rPr>
          <w:rFonts w:ascii="Times New Roman" w:hAnsi="Times New Roman" w:cs="Times New Roman"/>
          <w:bCs/>
        </w:rPr>
        <w:t xml:space="preserve">K     -  </w:t>
      </w:r>
      <w:r w:rsidRPr="00600022">
        <w:rPr>
          <w:rFonts w:ascii="Times New Roman" w:hAnsi="Times New Roman" w:cs="Times New Roman"/>
        </w:rPr>
        <w:t>kierunkowe efekty kształcenia</w:t>
      </w:r>
    </w:p>
    <w:p w:rsidR="001B0241" w:rsidRPr="00600022" w:rsidRDefault="001B0241" w:rsidP="001B0241">
      <w:pPr>
        <w:spacing w:after="0" w:line="240" w:lineRule="auto"/>
        <w:rPr>
          <w:rFonts w:ascii="Times New Roman" w:hAnsi="Times New Roman" w:cs="Times New Roman"/>
        </w:rPr>
      </w:pPr>
      <w:r w:rsidRPr="00600022">
        <w:rPr>
          <w:rFonts w:ascii="Times New Roman" w:hAnsi="Times New Roman" w:cs="Times New Roman"/>
        </w:rPr>
        <w:t>M    -  obszarowe efekty kształcenia</w:t>
      </w:r>
    </w:p>
    <w:p w:rsidR="001B0241" w:rsidRPr="00600022" w:rsidRDefault="001B0241" w:rsidP="001B024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00022">
        <w:rPr>
          <w:rFonts w:ascii="Times New Roman" w:hAnsi="Times New Roman" w:cs="Times New Roman"/>
          <w:bCs/>
        </w:rPr>
        <w:t>W    -</w:t>
      </w:r>
      <w:r w:rsidRPr="00600022">
        <w:rPr>
          <w:rFonts w:ascii="Times New Roman" w:hAnsi="Times New Roman" w:cs="Times New Roman"/>
        </w:rPr>
        <w:t xml:space="preserve">  kategoria „wiedza”</w:t>
      </w:r>
    </w:p>
    <w:p w:rsidR="001B0241" w:rsidRPr="00600022" w:rsidRDefault="001B0241" w:rsidP="001B024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00022">
        <w:rPr>
          <w:rFonts w:ascii="Times New Roman" w:hAnsi="Times New Roman" w:cs="Times New Roman"/>
          <w:bCs/>
        </w:rPr>
        <w:t xml:space="preserve">U     -  </w:t>
      </w:r>
      <w:r w:rsidRPr="00600022">
        <w:rPr>
          <w:rFonts w:ascii="Times New Roman" w:hAnsi="Times New Roman" w:cs="Times New Roman"/>
        </w:rPr>
        <w:t>kategoria „umiejętności”</w:t>
      </w:r>
    </w:p>
    <w:p w:rsidR="001B0241" w:rsidRPr="00600022" w:rsidRDefault="001B0241" w:rsidP="001B024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00022">
        <w:rPr>
          <w:rFonts w:ascii="Times New Roman" w:hAnsi="Times New Roman" w:cs="Times New Roman"/>
          <w:bCs/>
        </w:rPr>
        <w:t xml:space="preserve">K     -  </w:t>
      </w:r>
      <w:r w:rsidRPr="00600022">
        <w:rPr>
          <w:rFonts w:ascii="Times New Roman" w:hAnsi="Times New Roman" w:cs="Times New Roman"/>
        </w:rPr>
        <w:t>kategoria „kompetencje społeczne”</w:t>
      </w:r>
    </w:p>
    <w:p w:rsidR="001B0241" w:rsidRDefault="001B0241" w:rsidP="001B02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056" w:rsidRDefault="00050056" w:rsidP="001B02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715" w:rsidRDefault="00E91715" w:rsidP="001B02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4"/>
        <w:gridCol w:w="10"/>
        <w:gridCol w:w="9"/>
        <w:gridCol w:w="11"/>
        <w:gridCol w:w="6162"/>
        <w:gridCol w:w="9"/>
        <w:gridCol w:w="10"/>
        <w:gridCol w:w="2041"/>
      </w:tblGrid>
      <w:tr w:rsidR="0049299D" w:rsidTr="00B44275">
        <w:trPr>
          <w:trHeight w:hRule="exact" w:val="964"/>
        </w:trPr>
        <w:tc>
          <w:tcPr>
            <w:tcW w:w="1104" w:type="dxa"/>
            <w:vAlign w:val="center"/>
          </w:tcPr>
          <w:p w:rsidR="0049299D" w:rsidRDefault="0049299D" w:rsidP="00BD7064">
            <w:pPr>
              <w:pStyle w:val="Style25"/>
              <w:widowControl/>
              <w:spacing w:line="240" w:lineRule="auto"/>
              <w:ind w:left="125" w:firstLine="0"/>
              <w:rPr>
                <w:rStyle w:val="FontStyle49"/>
              </w:rPr>
            </w:pPr>
            <w:r>
              <w:rPr>
                <w:rStyle w:val="FontStyle49"/>
              </w:rPr>
              <w:t>Symbol</w:t>
            </w:r>
          </w:p>
        </w:tc>
        <w:tc>
          <w:tcPr>
            <w:tcW w:w="6192" w:type="dxa"/>
            <w:gridSpan w:val="4"/>
            <w:vAlign w:val="center"/>
          </w:tcPr>
          <w:p w:rsidR="0049299D" w:rsidRPr="001B0241" w:rsidRDefault="0049299D" w:rsidP="00492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0241">
              <w:rPr>
                <w:rFonts w:ascii="Times New Roman" w:hAnsi="Times New Roman" w:cs="Times New Roman"/>
                <w:b/>
                <w:bCs/>
              </w:rPr>
              <w:t>Kierunkowe efekty kształcenia</w:t>
            </w:r>
          </w:p>
          <w:p w:rsidR="0049299D" w:rsidRDefault="0049299D" w:rsidP="00BD7064">
            <w:pPr>
              <w:pStyle w:val="Style25"/>
              <w:widowControl/>
              <w:ind w:left="298" w:right="336"/>
              <w:rPr>
                <w:rStyle w:val="FontStyle49"/>
              </w:rPr>
            </w:pPr>
          </w:p>
        </w:tc>
        <w:tc>
          <w:tcPr>
            <w:tcW w:w="2060" w:type="dxa"/>
            <w:gridSpan w:val="3"/>
            <w:vAlign w:val="center"/>
          </w:tcPr>
          <w:p w:rsidR="0049299D" w:rsidRPr="001B0241" w:rsidRDefault="0049299D" w:rsidP="00492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0241">
              <w:rPr>
                <w:rFonts w:ascii="Times New Roman" w:hAnsi="Times New Roman" w:cs="Times New Roman"/>
                <w:b/>
                <w:bCs/>
              </w:rPr>
              <w:t>Obszarowe efekty kształcenia</w:t>
            </w:r>
          </w:p>
          <w:p w:rsidR="0049299D" w:rsidRDefault="0049299D" w:rsidP="0049299D">
            <w:pPr>
              <w:pStyle w:val="Style29"/>
              <w:widowControl/>
              <w:ind w:right="29"/>
              <w:rPr>
                <w:rStyle w:val="FontStyle49"/>
              </w:rPr>
            </w:pPr>
            <w:r w:rsidRPr="001B0241">
              <w:rPr>
                <w:b/>
                <w:bCs/>
              </w:rPr>
              <w:t>M1</w:t>
            </w:r>
          </w:p>
        </w:tc>
      </w:tr>
      <w:tr w:rsidR="0049299D" w:rsidRPr="00DE6997" w:rsidTr="00B44275">
        <w:trPr>
          <w:trHeight w:hRule="exact" w:val="567"/>
        </w:trPr>
        <w:tc>
          <w:tcPr>
            <w:tcW w:w="9356" w:type="dxa"/>
            <w:gridSpan w:val="8"/>
          </w:tcPr>
          <w:p w:rsidR="00E91715" w:rsidRPr="00E91715" w:rsidRDefault="00E91715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  <w:sz w:val="14"/>
                <w:szCs w:val="24"/>
              </w:rPr>
            </w:pPr>
          </w:p>
          <w:p w:rsidR="0049299D" w:rsidRPr="0057796D" w:rsidRDefault="0049299D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  <w:sz w:val="24"/>
                <w:szCs w:val="24"/>
              </w:rPr>
            </w:pPr>
            <w:r w:rsidRPr="0057796D">
              <w:rPr>
                <w:rStyle w:val="FontStyle49"/>
                <w:sz w:val="24"/>
                <w:szCs w:val="24"/>
              </w:rPr>
              <w:t>WIEDZA</w:t>
            </w:r>
          </w:p>
          <w:p w:rsidR="00DE6997" w:rsidRPr="00DE6997" w:rsidRDefault="00DE6997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</w:rPr>
            </w:pPr>
          </w:p>
          <w:p w:rsidR="00DE6997" w:rsidRPr="00DE6997" w:rsidRDefault="00DE6997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</w:rPr>
            </w:pPr>
          </w:p>
          <w:p w:rsidR="00DE6997" w:rsidRPr="00DE6997" w:rsidRDefault="00DE6997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</w:rPr>
            </w:pPr>
          </w:p>
        </w:tc>
      </w:tr>
      <w:tr w:rsidR="0049299D" w:rsidRPr="00DE6997" w:rsidTr="00B44275">
        <w:trPr>
          <w:trHeight w:hRule="exact" w:val="701"/>
        </w:trPr>
        <w:tc>
          <w:tcPr>
            <w:tcW w:w="1104" w:type="dxa"/>
          </w:tcPr>
          <w:p w:rsidR="0049299D" w:rsidRPr="00DE6997" w:rsidRDefault="0049299D" w:rsidP="00BD7064">
            <w:pPr>
              <w:pStyle w:val="Style27"/>
              <w:widowControl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K_W01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0" w:hanging="10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zna prawidłową budowę i funkcję komórek, tkanek, narządów i układów organizmu ludzkiego oraz rozumie współzależności ich budowy i funkcji w warunkach zdrowia i choroby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1"/>
              <w:widowControl/>
              <w:spacing w:line="240" w:lineRule="auto"/>
              <w:ind w:left="177" w:right="102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57796D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W02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01</w:t>
            </w:r>
          </w:p>
        </w:tc>
      </w:tr>
      <w:tr w:rsidR="0049299D" w:rsidRPr="00DE6997" w:rsidTr="00B44275">
        <w:trPr>
          <w:trHeight w:hRule="exact" w:val="546"/>
        </w:trPr>
        <w:tc>
          <w:tcPr>
            <w:tcW w:w="1104" w:type="dxa"/>
          </w:tcPr>
          <w:p w:rsidR="0049299D" w:rsidRPr="00DE6997" w:rsidRDefault="0049299D" w:rsidP="00BD7064">
            <w:pPr>
              <w:pStyle w:val="Style27"/>
              <w:widowControl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K_W02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ma podstawową wiedzę na temat rozwoju organizmu ludzkiego, homeostazy ustrojowej i jej regulacji, procesów reprodukcji, starzenia się i śmierci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1"/>
              <w:widowControl/>
              <w:spacing w:line="240" w:lineRule="auto"/>
              <w:ind w:left="177" w:right="102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57796D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W02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M2_W01</w:t>
            </w:r>
          </w:p>
        </w:tc>
      </w:tr>
      <w:tr w:rsidR="0049299D" w:rsidRPr="00DE6997" w:rsidTr="00B44275">
        <w:trPr>
          <w:trHeight w:hRule="exact" w:val="691"/>
        </w:trPr>
        <w:tc>
          <w:tcPr>
            <w:tcW w:w="1104" w:type="dxa"/>
          </w:tcPr>
          <w:p w:rsidR="0049299D" w:rsidRPr="00DE6997" w:rsidRDefault="0049299D" w:rsidP="00BD7064">
            <w:pPr>
              <w:pStyle w:val="Style27"/>
              <w:widowControl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K_W03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0" w:hanging="10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rozumie funkcjonowanie układu krążenia, oddechowego, pokarmowego, krwionośnego, moczowego, odpornościowego i nerwowego oraz powstawanie i znaczenie płynów ustrojowych, wydzielin i wydalin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1"/>
              <w:widowControl/>
              <w:spacing w:line="240" w:lineRule="auto"/>
              <w:ind w:left="177" w:right="102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W02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M2_W01</w:t>
            </w:r>
          </w:p>
        </w:tc>
      </w:tr>
      <w:tr w:rsidR="0049299D" w:rsidRPr="00DE6997" w:rsidTr="00B44275">
        <w:trPr>
          <w:trHeight w:hRule="exact" w:val="579"/>
        </w:trPr>
        <w:tc>
          <w:tcPr>
            <w:tcW w:w="1104" w:type="dxa"/>
          </w:tcPr>
          <w:p w:rsidR="0049299D" w:rsidRPr="00DE6997" w:rsidRDefault="0049299D" w:rsidP="00BD7064">
            <w:pPr>
              <w:pStyle w:val="Style27"/>
              <w:widowControl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K_W04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0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zna budowę i funkcję narządów i komórek układu immunologicznego; rozumie zasady regulacji odpowiedzi odpornościowej i zasady diagnostyki immunologicznej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D7064">
            <w:pPr>
              <w:pStyle w:val="Style21"/>
              <w:widowControl/>
              <w:spacing w:line="240" w:lineRule="auto"/>
              <w:ind w:left="177" w:right="102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M2_W02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M2_W01</w:t>
            </w:r>
          </w:p>
        </w:tc>
      </w:tr>
      <w:tr w:rsidR="0049299D" w:rsidRPr="00DE6997" w:rsidTr="00B44275">
        <w:trPr>
          <w:trHeight w:hRule="exact" w:val="559"/>
        </w:trPr>
        <w:tc>
          <w:tcPr>
            <w:tcW w:w="1104" w:type="dxa"/>
          </w:tcPr>
          <w:p w:rsidR="0049299D" w:rsidRPr="00DE6997" w:rsidRDefault="0049299D" w:rsidP="00BD7064">
            <w:pPr>
              <w:pStyle w:val="Style27"/>
              <w:widowControl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K W05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zna objawy i przyczyny wybranych zaburzeń i zmian chorobowych oraz metody ich oceny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E91715">
            <w:pPr>
              <w:pStyle w:val="Style27"/>
              <w:widowControl/>
              <w:spacing w:line="240" w:lineRule="auto"/>
              <w:ind w:left="177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</w:p>
        </w:tc>
      </w:tr>
      <w:tr w:rsidR="0049299D" w:rsidRPr="00DE6997" w:rsidTr="00B44275">
        <w:trPr>
          <w:trHeight w:hRule="exact" w:val="1145"/>
        </w:trPr>
        <w:tc>
          <w:tcPr>
            <w:tcW w:w="1104" w:type="dxa"/>
          </w:tcPr>
          <w:p w:rsidR="0049299D" w:rsidRPr="00DE6997" w:rsidRDefault="0049299D" w:rsidP="00BD7064">
            <w:pPr>
              <w:pStyle w:val="Style27"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K_W06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ma wiedzę o budowie i funkcji węglowodanów, lipidów, kwasów nukleinowych, peptydów i białek oraz procesach metabolicznych na poziomie molekularnym, komórkowym, narządowym i ustrojowym. Zna metody oceny procesów biochemicznych i przemian metabolicznych w warunkach fizjologicznych i patologicznych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E91715">
            <w:pPr>
              <w:pStyle w:val="Style27"/>
              <w:spacing w:line="240" w:lineRule="auto"/>
              <w:ind w:left="177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>0</w:t>
            </w:r>
            <w:r w:rsidRPr="00DE6997">
              <w:rPr>
                <w:rStyle w:val="FontStyle48"/>
              </w:rPr>
              <w:t xml:space="preserve">l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_W04</w:t>
            </w:r>
          </w:p>
        </w:tc>
      </w:tr>
      <w:tr w:rsidR="0049299D" w:rsidRPr="00DE6997" w:rsidTr="00B44275">
        <w:trPr>
          <w:trHeight w:hRule="exact" w:val="578"/>
        </w:trPr>
        <w:tc>
          <w:tcPr>
            <w:tcW w:w="1104" w:type="dxa"/>
          </w:tcPr>
          <w:p w:rsidR="0049299D" w:rsidRPr="00DE6997" w:rsidRDefault="0049299D" w:rsidP="00BD7064">
            <w:pPr>
              <w:pStyle w:val="Style27"/>
              <w:spacing w:line="240" w:lineRule="auto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K_W07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ma wiedzę na temat struktury i funkcji genów człowieka, mechanizmów dziedziczenia i zaburzeń genetycznych</w:t>
            </w:r>
          </w:p>
        </w:tc>
        <w:tc>
          <w:tcPr>
            <w:tcW w:w="2060" w:type="dxa"/>
            <w:gridSpan w:val="3"/>
          </w:tcPr>
          <w:p w:rsidR="00BD7064" w:rsidRDefault="0049299D" w:rsidP="00BD7064">
            <w:pPr>
              <w:pStyle w:val="Style27"/>
              <w:widowControl/>
              <w:spacing w:line="240" w:lineRule="auto"/>
              <w:ind w:left="177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>0</w:t>
            </w:r>
            <w:r w:rsidRPr="00DE6997">
              <w:rPr>
                <w:rStyle w:val="FontStyle48"/>
              </w:rPr>
              <w:t xml:space="preserve">l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W02</w:t>
            </w:r>
            <w:r w:rsidR="00BD7064">
              <w:rPr>
                <w:rStyle w:val="FontStyle48"/>
              </w:rPr>
              <w:t xml:space="preserve">  </w:t>
            </w:r>
          </w:p>
          <w:p w:rsidR="0049299D" w:rsidRPr="00DE6997" w:rsidRDefault="0049299D" w:rsidP="00E91715">
            <w:pPr>
              <w:pStyle w:val="Style27"/>
              <w:widowControl/>
              <w:spacing w:line="240" w:lineRule="auto"/>
              <w:ind w:left="177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>10</w:t>
            </w:r>
          </w:p>
        </w:tc>
      </w:tr>
      <w:tr w:rsidR="0049299D" w:rsidRPr="00DE6997" w:rsidTr="00B44275">
        <w:trPr>
          <w:trHeight w:hRule="exact" w:val="578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lastRenderedPageBreak/>
              <w:t>K_W08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rozumie fizyczne podstawy procesów biologicznych oraz metod pomiarowych stosowanych w diagnostyce laboratoryjnej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>0</w:t>
            </w:r>
            <w:r w:rsidRPr="00DE6997">
              <w:rPr>
                <w:rStyle w:val="FontStyle48"/>
              </w:rPr>
              <w:t>l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W07</w:t>
            </w:r>
          </w:p>
        </w:tc>
      </w:tr>
      <w:tr w:rsidR="0049299D" w:rsidRPr="00DE6997" w:rsidTr="00B44275">
        <w:trPr>
          <w:trHeight w:hRule="exact" w:val="572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K_W09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rozumie relacje między strukturą związków chemicznych a reakcjami zachodzącymi w organizmie człowieka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_W01</w:t>
            </w:r>
          </w:p>
        </w:tc>
      </w:tr>
      <w:tr w:rsidR="0049299D" w:rsidRPr="00DE6997" w:rsidTr="00B44275">
        <w:trPr>
          <w:trHeight w:hRule="exact" w:val="566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W10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rozumie mechanizmy przemian chemicznych oraz relacje między zjawiskami i parametrami fizykochemicznymi w aspekcie metod analitycznych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M2_W01</w:t>
            </w:r>
          </w:p>
        </w:tc>
      </w:tr>
      <w:tr w:rsidR="0049299D" w:rsidRPr="00DE6997" w:rsidTr="00B44275">
        <w:trPr>
          <w:trHeight w:hRule="exact" w:val="984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K_W1</w:t>
            </w:r>
            <w:r w:rsidR="00E91715">
              <w:rPr>
                <w:rStyle w:val="FontStyle48"/>
              </w:rPr>
              <w:t>1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podstawy metodyczne metod analitycznych (w tym: rozdzielczych, fotometrycznych, spektrometrycznych, elektrochemicznych, immunochemicznych, analizy enzymów i substratów, kwasów nukleinowych) i ich zastosowanie w medycynie laboratoryjnej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M2_W07</w:t>
            </w:r>
          </w:p>
        </w:tc>
      </w:tr>
      <w:tr w:rsidR="0049299D" w:rsidRPr="00DE6997" w:rsidTr="00B44275">
        <w:trPr>
          <w:trHeight w:hRule="exact" w:val="559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K_WI2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zna definicje i metody oceny precyzji, dokładności, swoistości, czułości, czułości funkcjonalnej i liniowości metod analitycznych oraz zasady kontroli ich jakości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W05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M2_W07</w:t>
            </w:r>
          </w:p>
        </w:tc>
      </w:tr>
      <w:tr w:rsidR="0049299D" w:rsidRPr="00DE6997" w:rsidTr="00B44275">
        <w:trPr>
          <w:trHeight w:hRule="exact" w:val="581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K_W13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rozumie pojęcie metody definitywnej, referencyjnej i wpływ czynników interferujących</w:t>
            </w:r>
          </w:p>
        </w:tc>
        <w:tc>
          <w:tcPr>
            <w:tcW w:w="2060" w:type="dxa"/>
            <w:gridSpan w:val="3"/>
          </w:tcPr>
          <w:p w:rsidR="00BD7064" w:rsidRDefault="0049299D" w:rsidP="0057796D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 W05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 W07 </w:t>
            </w:r>
          </w:p>
          <w:p w:rsidR="0049299D" w:rsidRPr="00DE6997" w:rsidRDefault="0049299D" w:rsidP="0057796D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 W08</w:t>
            </w:r>
          </w:p>
        </w:tc>
      </w:tr>
      <w:tr w:rsidR="0049299D" w:rsidRPr="00DE6997" w:rsidTr="00B44275">
        <w:trPr>
          <w:trHeight w:hRule="exact" w:val="561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K_W14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zna podstawowe pojęcia i mechanizmy psychospołeczne związane ze zdrowiem i jego ochroną, w zakresie niezbędnym dla medycyny laboratoryjnej</w:t>
            </w:r>
          </w:p>
        </w:tc>
        <w:tc>
          <w:tcPr>
            <w:tcW w:w="2060" w:type="dxa"/>
            <w:gridSpan w:val="3"/>
          </w:tcPr>
          <w:p w:rsidR="00BD7064" w:rsidRDefault="0049299D" w:rsidP="0057796D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W05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W06 </w:t>
            </w:r>
          </w:p>
          <w:p w:rsidR="0049299D" w:rsidRPr="00DE6997" w:rsidRDefault="0049299D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W08</w:t>
            </w:r>
          </w:p>
        </w:tc>
      </w:tr>
      <w:tr w:rsidR="0049299D" w:rsidRPr="00DE6997" w:rsidTr="00B44275">
        <w:trPr>
          <w:trHeight w:hRule="exact" w:val="569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K_W15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zasady udzielania pierwszej pomocy przedmedycznej w sytuacjach zagrożenia zdrowia lub życia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M2_W10</w:t>
            </w:r>
          </w:p>
        </w:tc>
      </w:tr>
      <w:tr w:rsidR="0049299D" w:rsidRPr="00DE6997" w:rsidTr="00B44275">
        <w:trPr>
          <w:trHeight w:hRule="exact" w:val="421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K_W16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rozumie zasady funkcjonowania aparatury stosowanej w medycynie laboratoryjnej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_W07</w:t>
            </w:r>
          </w:p>
        </w:tc>
      </w:tr>
      <w:tr w:rsidR="0049299D" w:rsidRPr="00DE6997" w:rsidTr="00B44275">
        <w:trPr>
          <w:trHeight w:hRule="exact" w:val="980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K_W17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zasady dobrej praktyki laboratoryjnej, prawne, organizacyjne i etyczne uwarunkowania czynności diagnostyki laboratoryjnej oraz wymagania dotyczące organizacji medycznego laboratorium diagnostycznego na różnych szczeblach ochrony zdrowia</w:t>
            </w:r>
          </w:p>
        </w:tc>
        <w:tc>
          <w:tcPr>
            <w:tcW w:w="2060" w:type="dxa"/>
            <w:gridSpan w:val="3"/>
          </w:tcPr>
          <w:p w:rsidR="00BD7064" w:rsidRDefault="0049299D" w:rsidP="0057796D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W08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W09 </w:t>
            </w:r>
          </w:p>
          <w:p w:rsidR="00BD7064" w:rsidRDefault="0049299D" w:rsidP="00BD7064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 xml:space="preserve">10  </w:t>
            </w:r>
            <w:r w:rsidRPr="00DE6997">
              <w:rPr>
                <w:rStyle w:val="FontStyle48"/>
              </w:rPr>
              <w:t xml:space="preserve"> 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>11</w:t>
            </w:r>
            <w:r w:rsidRPr="00DE6997">
              <w:rPr>
                <w:rStyle w:val="FontStyle48"/>
              </w:rPr>
              <w:t xml:space="preserve"> </w:t>
            </w:r>
          </w:p>
          <w:p w:rsidR="0049299D" w:rsidRPr="00DE6997" w:rsidRDefault="0049299D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W12</w:t>
            </w:r>
          </w:p>
        </w:tc>
      </w:tr>
      <w:tr w:rsidR="0049299D" w:rsidRPr="00DE6997" w:rsidTr="00B44275">
        <w:trPr>
          <w:trHeight w:hRule="exact" w:val="581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K_W18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rozumie związek między nieprawidłowościami morfologicznymi a funkcją zmienionych narządów i układów, objawami klinicznymi i strategią diagnostyczną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M2_W02</w:t>
            </w:r>
          </w:p>
        </w:tc>
      </w:tr>
      <w:tr w:rsidR="0049299D" w:rsidRPr="00DE6997" w:rsidTr="00B44275">
        <w:trPr>
          <w:trHeight w:hRule="exact" w:val="986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W19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zna podstawowe problemy przed-laboratoryjnej i po-laboratoryjnej fazy wykonywania badań (w tym: czynniki </w:t>
            </w:r>
            <w:r w:rsidR="00BD7064" w:rsidRPr="00DE6997">
              <w:rPr>
                <w:rStyle w:val="FontStyle48"/>
              </w:rPr>
              <w:t>poza analityczne</w:t>
            </w:r>
            <w:r w:rsidRPr="00DE6997">
              <w:rPr>
                <w:rStyle w:val="FontStyle48"/>
              </w:rPr>
              <w:t xml:space="preserve"> wpływające na wiarygodność wyników badań laboratoryjnych, współpraca z personelem medycznym, potrzeby zleceniodawcy)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W09 M2_W10</w:t>
            </w:r>
          </w:p>
        </w:tc>
      </w:tr>
      <w:tr w:rsidR="0049299D" w:rsidRPr="00DE6997" w:rsidTr="00B44275">
        <w:trPr>
          <w:trHeight w:hRule="exact" w:val="702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K_W20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zna rolę badań laboratoryjnych w rozpoznawaniu, monitorowaniu, rokowaniu i profilaktyce zaburzeń narządowych i układowych oraz kryteria doboru tych badań i zasady wykonywania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M2_W03</w:t>
            </w:r>
          </w:p>
        </w:tc>
      </w:tr>
      <w:tr w:rsidR="0049299D" w:rsidRPr="00DE6997" w:rsidTr="00B44275">
        <w:trPr>
          <w:trHeight w:hRule="exact" w:val="572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W21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zna wskazania do poszerzenia diagnostyki laboratoryjnej w wybranych stanach chorobowych oraz zalecane </w:t>
            </w:r>
            <w:proofErr w:type="spellStart"/>
            <w:r w:rsidRPr="00DE6997">
              <w:rPr>
                <w:rStyle w:val="FontStyle48"/>
              </w:rPr>
              <w:t>lesly</w:t>
            </w:r>
            <w:proofErr w:type="spellEnd"/>
            <w:r w:rsidRPr="00DE6997">
              <w:rPr>
                <w:rStyle w:val="FontStyle48"/>
              </w:rPr>
              <w:t xml:space="preserve"> specjalistyczne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M2_W03</w:t>
            </w:r>
          </w:p>
        </w:tc>
      </w:tr>
      <w:tr w:rsidR="0049299D" w:rsidRPr="00DE6997" w:rsidTr="00B44275">
        <w:trPr>
          <w:trHeight w:hRule="exact" w:val="988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W22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rodzaje i charakterystykę materiału biologicznego, zasady i metodykę pobierania, transportu, przechowywania i przygotowania do analizy (w tym: miejsce i czas pobrania, wpływ czynników interferujących, dobór antykoagulantów, utrwalaczy i podłóż transportowych, temperatury)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_W07</w:t>
            </w:r>
          </w:p>
        </w:tc>
      </w:tr>
      <w:tr w:rsidR="0049299D" w:rsidRPr="00DE6997" w:rsidTr="00B44275">
        <w:trPr>
          <w:trHeight w:hRule="exact" w:val="563"/>
        </w:trPr>
        <w:tc>
          <w:tcPr>
            <w:tcW w:w="1104" w:type="dxa"/>
          </w:tcPr>
          <w:p w:rsidR="0049299D" w:rsidRPr="00DE6997" w:rsidRDefault="0049299D" w:rsidP="00E9171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W23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zna kliniczne aspekty zaburzeń metabolicznych oraz metody laboratoryjnej oceny procesów metabolicznych w aspekcie mechanizmów rozwoju i przebiegu choroby</w:t>
            </w:r>
          </w:p>
        </w:tc>
        <w:tc>
          <w:tcPr>
            <w:tcW w:w="2060" w:type="dxa"/>
            <w:gridSpan w:val="3"/>
          </w:tcPr>
          <w:p w:rsidR="00BD7064" w:rsidRDefault="0049299D" w:rsidP="0057796D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W07</w:t>
            </w:r>
          </w:p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>01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W24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teoretyczne i praktyczne aspekty prób czynnościowych i metod oznaczeń  biochemicznych  oraz  ich  znaczenie   dla rozpoznawania,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W07</w:t>
            </w:r>
          </w:p>
        </w:tc>
      </w:tr>
      <w:tr w:rsidR="0049299D" w:rsidRPr="00DE6997" w:rsidTr="00B44275">
        <w:trPr>
          <w:trHeight w:hRule="exact" w:val="1034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W25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kliniczne aspekty zaburzeń hematopoezy i hemostazy oraz metody ich laboratoryjnej oceny na podstawie badań krwi obwodowej i szpiku kostnego w aspekcie zmian morfologicznych i czynnościowych oraz mechanizmów rozwoju choroby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_W07</w:t>
            </w:r>
          </w:p>
        </w:tc>
      </w:tr>
      <w:tr w:rsidR="0049299D" w:rsidRPr="00DE6997" w:rsidTr="00B44275">
        <w:trPr>
          <w:trHeight w:hRule="exact" w:val="1129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W26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BD7064">
            <w:pPr>
              <w:pStyle w:val="Style27"/>
              <w:spacing w:line="240" w:lineRule="auto"/>
              <w:ind w:left="19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zna teoretyczne i praktyczne aspekty manualnych i zautomatyzowanych metod oznaczania ilościowych i jakościowych laboratoryjnych parametrów hematologicznych oraz ich znaczenie dla rozpoznawania, diagnostyki różnicowej, prognozowania oraz oceny efektywności leczenia (w tym: niedokrwistości, chorób </w:t>
            </w:r>
            <w:proofErr w:type="spellStart"/>
            <w:r w:rsidRPr="00DE6997">
              <w:rPr>
                <w:rStyle w:val="FontStyle48"/>
              </w:rPr>
              <w:t>hemato</w:t>
            </w:r>
            <w:proofErr w:type="spellEnd"/>
            <w:r w:rsidRPr="00DE6997">
              <w:rPr>
                <w:rStyle w:val="FontStyle48"/>
              </w:rPr>
              <w:t xml:space="preserve">-onkologicznych, </w:t>
            </w:r>
            <w:proofErr w:type="spellStart"/>
            <w:r w:rsidRPr="00DE6997">
              <w:rPr>
                <w:rStyle w:val="FontStyle48"/>
              </w:rPr>
              <w:t>mielodysplazji</w:t>
            </w:r>
            <w:proofErr w:type="spellEnd"/>
            <w:r w:rsidRPr="00DE6997">
              <w:rPr>
                <w:rStyle w:val="FontStyle48"/>
              </w:rPr>
              <w:t>, zaburzeń układu chłonnego)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_W07</w:t>
            </w:r>
          </w:p>
        </w:tc>
      </w:tr>
      <w:tr w:rsidR="0049299D" w:rsidRPr="00DE6997" w:rsidTr="00B44275">
        <w:trPr>
          <w:trHeight w:hRule="exact" w:val="99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lastRenderedPageBreak/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W27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zna teoretyczne i praktyczne aspekty manualnych i zautomatyzowanych metod oznaczania ilościowych i jakościowych laboratoryjnych parametrów </w:t>
            </w:r>
            <w:proofErr w:type="spellStart"/>
            <w:r w:rsidRPr="00DE6997">
              <w:rPr>
                <w:rStyle w:val="FontStyle48"/>
              </w:rPr>
              <w:t>koagulologicznych</w:t>
            </w:r>
            <w:proofErr w:type="spellEnd"/>
            <w:r w:rsidRPr="00DE6997">
              <w:rPr>
                <w:rStyle w:val="FontStyle48"/>
              </w:rPr>
              <w:t xml:space="preserve">, ich znaczenie dla określania przyczyny lub ryzyka </w:t>
            </w:r>
            <w:proofErr w:type="spellStart"/>
            <w:r w:rsidRPr="00DE6997">
              <w:rPr>
                <w:rStyle w:val="FontStyle48"/>
              </w:rPr>
              <w:t>niedokrzepliwości</w:t>
            </w:r>
            <w:proofErr w:type="spellEnd"/>
            <w:r w:rsidRPr="00DE6997">
              <w:rPr>
                <w:rStyle w:val="FontStyle48"/>
              </w:rPr>
              <w:t xml:space="preserve"> i </w:t>
            </w:r>
            <w:proofErr w:type="spellStart"/>
            <w:r w:rsidRPr="00DE6997">
              <w:rPr>
                <w:rStyle w:val="FontStyle48"/>
              </w:rPr>
              <w:t>nadkrzepliwości</w:t>
            </w:r>
            <w:proofErr w:type="spellEnd"/>
            <w:r w:rsidRPr="00DE6997">
              <w:rPr>
                <w:rStyle w:val="FontStyle48"/>
              </w:rPr>
              <w:t xml:space="preserve"> oraz oceny efektywności leczenia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W07</w:t>
            </w:r>
          </w:p>
        </w:tc>
      </w:tr>
      <w:tr w:rsidR="0049299D" w:rsidRPr="00DE6997" w:rsidTr="00B44275">
        <w:trPr>
          <w:trHeight w:hRule="exact" w:val="1017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W28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zna tradycyjne metody diagnostyki cytologicznej </w:t>
            </w:r>
            <w:r w:rsidRPr="00DE6997">
              <w:rPr>
                <w:rStyle w:val="FontStyle50"/>
                <w:i w:val="0"/>
                <w:iCs w:val="0"/>
              </w:rPr>
              <w:t xml:space="preserve">(w tym: techniki przygotowania i barwienia preparatów) oraz </w:t>
            </w:r>
            <w:r w:rsidRPr="00DE6997">
              <w:rPr>
                <w:rStyle w:val="FontStyle48"/>
              </w:rPr>
              <w:t xml:space="preserve">automatyczne techniki </w:t>
            </w:r>
            <w:proofErr w:type="spellStart"/>
            <w:r w:rsidRPr="00DE6997">
              <w:rPr>
                <w:rStyle w:val="FontStyle48"/>
              </w:rPr>
              <w:t>fenotypowania</w:t>
            </w:r>
            <w:proofErr w:type="spellEnd"/>
            <w:r w:rsidRPr="00DE6997">
              <w:rPr>
                <w:rStyle w:val="FontStyle48"/>
              </w:rPr>
              <w:t xml:space="preserve"> i cytodiagnostyczne kryteria rozpoznawania i różnicowania chorób nowotworowych i nienowotworowych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M2_W07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K_W29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teoretyczne i praktyczne aspekty metodyki oraz znaczenie diagnostyczne ilościowego i jakościowego badania płynów ustrojowych, wydalin i wydzielin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M2_W07</w:t>
            </w:r>
          </w:p>
        </w:tc>
      </w:tr>
      <w:tr w:rsidR="0049299D" w:rsidRPr="00DE6997" w:rsidTr="00B44275">
        <w:trPr>
          <w:trHeight w:hRule="exact" w:val="713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K_W30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patogenezę, patomechanizm, epidemiologię, główne objawy kliniczne, metody diagnostyki i zasady leczenia najważniejszych chorób wywołanych przez bakterie, grzyby i wirusy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M2_W07</w:t>
            </w:r>
          </w:p>
        </w:tc>
      </w:tr>
      <w:tr w:rsidR="0049299D" w:rsidRPr="00DE6997" w:rsidTr="00B44275">
        <w:trPr>
          <w:trHeight w:hRule="exact" w:val="71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K_W31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zna teoretyczne i praktyczne aspekty diagnostyki mikrobiologicznej oraz jej znaczenie dla rozpoznawania zakażeń, prognozowania przebiegu oraz oceny </w:t>
            </w:r>
            <w:proofErr w:type="spellStart"/>
            <w:r w:rsidRPr="00DE6997">
              <w:rPr>
                <w:rStyle w:val="FontStyle48"/>
              </w:rPr>
              <w:t>lekowrażliwości</w:t>
            </w:r>
            <w:proofErr w:type="spellEnd"/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M2_W07</w:t>
            </w:r>
          </w:p>
        </w:tc>
      </w:tr>
      <w:tr w:rsidR="0049299D" w:rsidRPr="00DE6997" w:rsidTr="00B44275">
        <w:trPr>
          <w:trHeight w:hRule="exact" w:val="844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K_W32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mechanizmy pasożytnictwa, drogi przenoszenia i chorobotwórczość pasożytów człowieka oraz zna metody ich rozpoznawania (makroskopowe, mikroskopowe, immunologiczne i molekularne).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M2_W07</w:t>
            </w:r>
          </w:p>
        </w:tc>
      </w:tr>
      <w:tr w:rsidR="0049299D" w:rsidRPr="00DE6997" w:rsidTr="00B44275">
        <w:trPr>
          <w:trHeight w:hRule="exact" w:val="703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K_W33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diagnostykę serologiczną chorób infekcyjnych oraz jej znaczenie dla rozpoznawania, różnicowania, monitorowania przebiegu choroby i oceny efektów leczenia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M2_W07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K_W34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rozumie molekularne podłoże polimorfizmu genetycznego i metody jego badania oraz związek z zachorowalnością i efektywnością leczenia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W03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W07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K_W35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podstawowe techniki badawcze cytogenetyki i biologii molekularnej i ich zastosowanie w diagnostyce chorób nie-infekcyjnych i infekcyjnych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W07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K_W36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metody oceny czynności układu immunologicznego we wrodzonych i nabytych zaburzeniach odporności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W07</w:t>
            </w:r>
          </w:p>
        </w:tc>
      </w:tr>
      <w:tr w:rsidR="0049299D" w:rsidRPr="00DE6997" w:rsidTr="00B44275">
        <w:trPr>
          <w:trHeight w:hRule="exact" w:val="339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 W37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immunologiczne aspekty transplantacji i krwiolecznictwa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K_W38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metody diagnostyki serologicznej układów grupowych krwi oraz diagnostykę powikłań poprzetoczeniowych i konfliktów serologicznych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W03 M2</w:t>
            </w:r>
            <w:r w:rsidR="00B44275" w:rsidRPr="00165103">
              <w:rPr>
                <w:rStyle w:val="FontStyle48"/>
                <w:bCs/>
              </w:rPr>
              <w:t>_</w:t>
            </w:r>
            <w:r w:rsidR="00B44275">
              <w:rPr>
                <w:rStyle w:val="FontStyle48"/>
                <w:bCs/>
              </w:rPr>
              <w:t>W</w:t>
            </w:r>
            <w:r w:rsidRPr="00DE6997">
              <w:rPr>
                <w:rStyle w:val="FontStyle48"/>
              </w:rPr>
              <w:t>07</w:t>
            </w:r>
          </w:p>
        </w:tc>
      </w:tr>
      <w:tr w:rsidR="0049299D" w:rsidRPr="00DE6997" w:rsidTr="00B44275">
        <w:trPr>
          <w:trHeight w:hRule="exact" w:val="72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K_W39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metody analizy toksykologicznej i wpływ ksenobiotyków na wartości laboratoryjnych parametrów biochemicznych i hematologicznych stosowanych w diagnostyce laboratoryjnej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M2_W03 M2_W07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K_W40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statystyczne podstawy walidacji metod analitycznych i analizy wyników badań laboratoryjnych, metody opracowania wyników i oceny ich wartości diagnostycznej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M2_W03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K_W41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zasady interpretacji wyników badań laboratoryjnych w celu różnicowania stanów fizjologicznych i patologicznych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_W03</w:t>
            </w:r>
          </w:p>
        </w:tc>
      </w:tr>
      <w:tr w:rsidR="0049299D" w:rsidRPr="00DE6997" w:rsidTr="00B44275">
        <w:trPr>
          <w:trHeight w:hRule="exact" w:val="734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K_W42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elementy diagnostycznej charakterystyki badania (czułość i swoistość diagnostyczną wartości predykcyjne i wskaźniki prawdopodobieństw, zasady doboru wartości odcięcia, itd.)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M2_W03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K_W43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systemy jakości medycznych laboratoriów diagnostycznych oraz zasady ich akredytacji i certyfikacji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57796D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W08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W09 </w:t>
            </w:r>
          </w:p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E91715">
              <w:rPr>
                <w:rStyle w:val="FontStyle48"/>
              </w:rPr>
              <w:t>11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W12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K_W44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zasady komputeryzacji laboratorium i działania laboratoryjnego systemu informatycznego</w:t>
            </w:r>
          </w:p>
        </w:tc>
        <w:tc>
          <w:tcPr>
            <w:tcW w:w="2060" w:type="dxa"/>
            <w:gridSpan w:val="3"/>
          </w:tcPr>
          <w:p w:rsidR="0057796D" w:rsidRDefault="0049299D" w:rsidP="0057796D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W08</w:t>
            </w:r>
            <w:r w:rsidR="00BD7064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 xml:space="preserve"> </w:t>
            </w:r>
            <w:r w:rsidR="0057796D">
              <w:rPr>
                <w:rStyle w:val="FontStyle48"/>
              </w:rPr>
              <w:t xml:space="preserve">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W09 </w:t>
            </w:r>
          </w:p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 xml:space="preserve">11  </w:t>
            </w:r>
            <w:r w:rsidRPr="00DE6997">
              <w:rPr>
                <w:rStyle w:val="FontStyle48"/>
              </w:rPr>
              <w:t xml:space="preserve">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W12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K_W45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zasady wykonywania badań laboratoryjnych w miejscu opieki nad chorym (POCT) oraz w warunkach samokontroli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W08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</w:t>
            </w:r>
            <w:r w:rsidRPr="00DE6997">
              <w:rPr>
                <w:rStyle w:val="FontStyle51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W09</w:t>
            </w:r>
          </w:p>
        </w:tc>
      </w:tr>
      <w:tr w:rsidR="0049299D" w:rsidRPr="00DE6997" w:rsidTr="00B44275">
        <w:trPr>
          <w:trHeight w:hRule="exact" w:val="550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KW46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zasady doboru, wykonywania i organizacji badań przesiewowych w profilaktyce i leczeniu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W08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W09</w:t>
            </w:r>
          </w:p>
        </w:tc>
      </w:tr>
      <w:tr w:rsidR="0049299D" w:rsidRPr="00DE6997" w:rsidTr="00B44275">
        <w:trPr>
          <w:trHeight w:hRule="exact" w:val="774"/>
        </w:trPr>
        <w:tc>
          <w:tcPr>
            <w:tcW w:w="1104" w:type="dxa"/>
          </w:tcPr>
          <w:p w:rsidR="0049299D" w:rsidRPr="00DE6997" w:rsidRDefault="0049299D" w:rsidP="0057796D">
            <w:pPr>
              <w:pStyle w:val="Style27"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K_W47</w:t>
            </w:r>
          </w:p>
        </w:tc>
        <w:tc>
          <w:tcPr>
            <w:tcW w:w="6192" w:type="dxa"/>
            <w:gridSpan w:val="4"/>
          </w:tcPr>
          <w:p w:rsidR="0049299D" w:rsidRPr="00DE6997" w:rsidRDefault="0049299D" w:rsidP="004342A1">
            <w:pPr>
              <w:pStyle w:val="Style27"/>
              <w:spacing w:line="240" w:lineRule="auto"/>
              <w:ind w:left="19"/>
              <w:rPr>
                <w:rStyle w:val="FontStyle48"/>
              </w:rPr>
            </w:pPr>
            <w:r w:rsidRPr="00DE6997">
              <w:rPr>
                <w:rStyle w:val="FontStyle48"/>
              </w:rPr>
              <w:t>zna i rozumie podstawowe pojęcia i zasady z zakresu ochrony własności przemysłowej i prawa autorskiego oraz konieczność zarządzania zasobami własności intelektualnej</w:t>
            </w:r>
          </w:p>
        </w:tc>
        <w:tc>
          <w:tcPr>
            <w:tcW w:w="2060" w:type="dxa"/>
            <w:gridSpan w:val="3"/>
          </w:tcPr>
          <w:p w:rsidR="0049299D" w:rsidRPr="00DE6997" w:rsidRDefault="0049299D" w:rsidP="00B4427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</w:t>
            </w:r>
            <w:r w:rsidR="00BD7064">
              <w:rPr>
                <w:rStyle w:val="FontStyle48"/>
              </w:rPr>
              <w:t>11</w:t>
            </w:r>
            <w:r w:rsidRPr="00DE6997">
              <w:rPr>
                <w:rStyle w:val="FontStyle48"/>
              </w:rPr>
              <w:t xml:space="preserve"> </w:t>
            </w:r>
            <w:r w:rsidR="00BD7064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B44275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W12</w:t>
            </w:r>
          </w:p>
        </w:tc>
      </w:tr>
      <w:tr w:rsidR="0049299D" w:rsidRPr="00DE6997" w:rsidTr="00B44275">
        <w:trPr>
          <w:trHeight w:hRule="exact" w:val="592"/>
        </w:trPr>
        <w:tc>
          <w:tcPr>
            <w:tcW w:w="9356" w:type="dxa"/>
            <w:gridSpan w:val="8"/>
          </w:tcPr>
          <w:p w:rsidR="00E91715" w:rsidRPr="00E91715" w:rsidRDefault="00E91715" w:rsidP="004342A1">
            <w:pPr>
              <w:pStyle w:val="Style29"/>
              <w:widowControl/>
              <w:spacing w:line="240" w:lineRule="auto"/>
              <w:ind w:left="3763"/>
              <w:jc w:val="left"/>
              <w:rPr>
                <w:rStyle w:val="FontStyle49"/>
                <w:sz w:val="14"/>
              </w:rPr>
            </w:pPr>
          </w:p>
          <w:p w:rsidR="0049299D" w:rsidRPr="00E91715" w:rsidRDefault="0049299D" w:rsidP="004342A1">
            <w:pPr>
              <w:pStyle w:val="Style29"/>
              <w:widowControl/>
              <w:spacing w:line="240" w:lineRule="auto"/>
              <w:ind w:left="3763"/>
              <w:jc w:val="left"/>
              <w:rPr>
                <w:rStyle w:val="FontStyle49"/>
                <w:sz w:val="24"/>
                <w:szCs w:val="24"/>
              </w:rPr>
            </w:pPr>
            <w:r w:rsidRPr="00E91715">
              <w:rPr>
                <w:rStyle w:val="FontStyle49"/>
                <w:sz w:val="24"/>
                <w:szCs w:val="24"/>
              </w:rPr>
              <w:t>UMIEJĘTNOŚCI</w:t>
            </w:r>
          </w:p>
        </w:tc>
      </w:tr>
      <w:tr w:rsidR="0049299D" w:rsidRPr="00DE6997" w:rsidTr="00B44275">
        <w:trPr>
          <w:trHeight w:hRule="exact" w:val="512"/>
        </w:trPr>
        <w:tc>
          <w:tcPr>
            <w:tcW w:w="1134" w:type="dxa"/>
            <w:gridSpan w:val="4"/>
          </w:tcPr>
          <w:p w:rsidR="0049299D" w:rsidRPr="00E91715" w:rsidRDefault="0049299D" w:rsidP="00E91715">
            <w:pPr>
              <w:pStyle w:val="Style31"/>
              <w:widowControl/>
              <w:jc w:val="both"/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E917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="00E91715">
              <w:rPr>
                <w:rStyle w:val="FontStyle48"/>
                <w:bCs/>
              </w:rPr>
              <w:t>U</w:t>
            </w:r>
            <w:r w:rsidRPr="00E917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01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right="10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wyjaśnić pacjentowi lub zleceniodawcy wpływ czynników </w:t>
            </w:r>
            <w:proofErr w:type="spellStart"/>
            <w:r w:rsidRPr="00DE6997">
              <w:rPr>
                <w:rStyle w:val="FontStyle48"/>
              </w:rPr>
              <w:t>przedlaboratoryjnych</w:t>
            </w:r>
            <w:proofErr w:type="spellEnd"/>
            <w:r w:rsidRPr="00DE6997">
              <w:rPr>
                <w:rStyle w:val="FontStyle48"/>
              </w:rPr>
              <w:t xml:space="preserve"> na jakość wyniku (w tym, konieczność powtórzenia badania)</w:t>
            </w:r>
          </w:p>
        </w:tc>
        <w:tc>
          <w:tcPr>
            <w:tcW w:w="2041" w:type="dxa"/>
          </w:tcPr>
          <w:p w:rsidR="00F94015" w:rsidRDefault="0049299D" w:rsidP="00F94015">
            <w:pPr>
              <w:pStyle w:val="Style27"/>
              <w:widowControl/>
              <w:spacing w:line="240" w:lineRule="auto"/>
              <w:ind w:left="35"/>
              <w:rPr>
                <w:rStyle w:val="FontStyle48"/>
              </w:rPr>
            </w:pPr>
            <w:r w:rsidRPr="00BD7064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BD7064">
              <w:rPr>
                <w:rStyle w:val="FontStyle48"/>
              </w:rPr>
              <w:t>U</w:t>
            </w:r>
            <w:r w:rsidR="00F94015">
              <w:rPr>
                <w:rStyle w:val="FontStyle48"/>
              </w:rPr>
              <w:t>0</w:t>
            </w:r>
            <w:r w:rsidRPr="00BD7064">
              <w:rPr>
                <w:rStyle w:val="FontStyle48"/>
              </w:rPr>
              <w:t xml:space="preserve">l </w:t>
            </w:r>
            <w:r w:rsidR="00BD7064">
              <w:rPr>
                <w:rStyle w:val="FontStyle48"/>
              </w:rPr>
              <w:t xml:space="preserve"> </w:t>
            </w:r>
            <w:r w:rsidRPr="00BD7064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BD7064">
              <w:rPr>
                <w:rStyle w:val="FontStyle48"/>
              </w:rPr>
              <w:t xml:space="preserve">U03 </w:t>
            </w:r>
          </w:p>
          <w:p w:rsidR="0049299D" w:rsidRPr="00BD7064" w:rsidRDefault="0049299D" w:rsidP="00F94015">
            <w:pPr>
              <w:pStyle w:val="Style27"/>
              <w:widowControl/>
              <w:spacing w:line="240" w:lineRule="auto"/>
              <w:ind w:left="35"/>
              <w:rPr>
                <w:rStyle w:val="FontStyle48"/>
              </w:rPr>
            </w:pPr>
            <w:r w:rsidRPr="00BD7064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BD7064">
              <w:rPr>
                <w:rStyle w:val="FontStyle48"/>
              </w:rPr>
              <w:t>U04</w:t>
            </w:r>
            <w:r w:rsidR="00F94015">
              <w:rPr>
                <w:rStyle w:val="FontStyle48"/>
              </w:rPr>
              <w:t xml:space="preserve">  </w:t>
            </w:r>
            <w:r w:rsidRPr="00BD7064">
              <w:rPr>
                <w:rStyle w:val="FontStyle48"/>
              </w:rPr>
              <w:t xml:space="preserve"> M2</w:t>
            </w:r>
            <w:r w:rsidR="00F94015" w:rsidRPr="00DE6997">
              <w:rPr>
                <w:rStyle w:val="FontStyle48"/>
              </w:rPr>
              <w:t>_</w:t>
            </w:r>
            <w:r w:rsidRPr="00BD7064">
              <w:rPr>
                <w:rStyle w:val="FontStyle48"/>
              </w:rPr>
              <w:t>U07</w:t>
            </w:r>
          </w:p>
        </w:tc>
      </w:tr>
      <w:tr w:rsidR="0049299D" w:rsidRPr="00DE6997" w:rsidTr="00B44275">
        <w:trPr>
          <w:trHeight w:hRule="exact" w:val="470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K_U02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right="10" w:hanging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przekazywać informację o wyniku bez ingerencji w kompetencje lekarza</w:t>
            </w:r>
          </w:p>
        </w:tc>
        <w:tc>
          <w:tcPr>
            <w:tcW w:w="2041" w:type="dxa"/>
          </w:tcPr>
          <w:p w:rsidR="0049299D" w:rsidRPr="00DE6997" w:rsidRDefault="0049299D" w:rsidP="00F94015">
            <w:pPr>
              <w:pStyle w:val="Style34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BD7064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Pr="00DE6997">
              <w:rPr>
                <w:rStyle w:val="FontStyle48"/>
              </w:rPr>
              <w:t>_U01</w:t>
            </w:r>
          </w:p>
        </w:tc>
      </w:tr>
      <w:tr w:rsidR="0049299D" w:rsidRPr="00DE6997" w:rsidTr="00B44275">
        <w:trPr>
          <w:trHeight w:hRule="exact" w:val="513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K_U03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right="835"/>
              <w:rPr>
                <w:rStyle w:val="FontStyle48"/>
              </w:rPr>
            </w:pPr>
            <w:r w:rsidRPr="00DE6997">
              <w:rPr>
                <w:rStyle w:val="FontStyle48"/>
              </w:rPr>
              <w:t>potrafi przeszkolić pacjenta przed pobraniem materiału do badań</w:t>
            </w:r>
          </w:p>
        </w:tc>
        <w:tc>
          <w:tcPr>
            <w:tcW w:w="2041" w:type="dxa"/>
          </w:tcPr>
          <w:p w:rsidR="0049299D" w:rsidRPr="00DE6997" w:rsidRDefault="0049299D" w:rsidP="00F94015">
            <w:pPr>
              <w:pStyle w:val="Style27"/>
              <w:widowControl/>
              <w:tabs>
                <w:tab w:val="left" w:pos="1859"/>
              </w:tabs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U03</w:t>
            </w:r>
            <w:r w:rsidR="00BD7064">
              <w:rPr>
                <w:rStyle w:val="FontStyle48"/>
              </w:rPr>
              <w:t xml:space="preserve"> </w:t>
            </w:r>
            <w:r w:rsidR="00F94015">
              <w:rPr>
                <w:rStyle w:val="FontStyle48"/>
              </w:rPr>
              <w:t xml:space="preserve">   </w:t>
            </w:r>
            <w:r w:rsidRPr="00BD7064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U04</w:t>
            </w:r>
            <w:r w:rsidR="00F9401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 xml:space="preserve"> </w:t>
            </w:r>
            <w:r w:rsidR="00F94015">
              <w:rPr>
                <w:rStyle w:val="FontStyle48"/>
              </w:rPr>
              <w:t xml:space="preserve">  </w:t>
            </w:r>
            <w:r w:rsidRPr="00BD7064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="00F94015">
              <w:rPr>
                <w:rStyle w:val="FontStyle48"/>
              </w:rPr>
              <w:t>U</w:t>
            </w:r>
            <w:r w:rsidRPr="00DE6997">
              <w:rPr>
                <w:rStyle w:val="FontStyle48"/>
              </w:rPr>
              <w:t>05</w:t>
            </w:r>
          </w:p>
        </w:tc>
      </w:tr>
      <w:tr w:rsidR="0049299D" w:rsidRPr="00DE6997" w:rsidTr="00B44275">
        <w:trPr>
          <w:trHeight w:hRule="exact" w:val="563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K_U04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right="19" w:hanging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skutecznie komunikować się ze współpracownikami, innymi pracownikami ochrony zdrowia i odbiorcami wyników</w:t>
            </w:r>
          </w:p>
        </w:tc>
        <w:tc>
          <w:tcPr>
            <w:tcW w:w="2041" w:type="dxa"/>
          </w:tcPr>
          <w:p w:rsidR="00F94015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</w:t>
            </w:r>
            <w:r w:rsidR="00F94015">
              <w:rPr>
                <w:rStyle w:val="FontStyle48"/>
              </w:rPr>
              <w:t>0</w:t>
            </w:r>
            <w:r w:rsidRPr="00DE6997">
              <w:rPr>
                <w:rStyle w:val="FontStyle48"/>
              </w:rPr>
              <w:t xml:space="preserve">l </w:t>
            </w:r>
            <w:r w:rsidR="00F94015">
              <w:rPr>
                <w:rStyle w:val="FontStyle48"/>
              </w:rPr>
              <w:t xml:space="preserve"> </w:t>
            </w:r>
            <w:r w:rsidR="00B4427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U03</w:t>
            </w:r>
          </w:p>
          <w:p w:rsidR="0049299D" w:rsidRPr="00DE6997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 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U04</w:t>
            </w:r>
          </w:p>
        </w:tc>
      </w:tr>
      <w:tr w:rsidR="0049299D" w:rsidRPr="00DE6997" w:rsidTr="00B44275">
        <w:trPr>
          <w:trHeight w:hRule="exact" w:val="470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K_U05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right="19" w:hanging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pobierać materiał do badań, ocenić jego przydatność, przechowywać i przygotowywać do analizy</w:t>
            </w:r>
          </w:p>
        </w:tc>
        <w:tc>
          <w:tcPr>
            <w:tcW w:w="2041" w:type="dxa"/>
          </w:tcPr>
          <w:p w:rsidR="0049299D" w:rsidRPr="00DE6997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M2_U01 </w:t>
            </w:r>
            <w:r w:rsidRPr="00BD7064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Pr="00DE6997">
              <w:rPr>
                <w:rStyle w:val="FontStyle51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6997">
              <w:rPr>
                <w:rStyle w:val="FontStyle48"/>
              </w:rPr>
              <w:t>U06</w:t>
            </w:r>
          </w:p>
        </w:tc>
      </w:tr>
      <w:tr w:rsidR="0049299D" w:rsidRPr="00DE6997" w:rsidTr="00B44275">
        <w:trPr>
          <w:trHeight w:hRule="exact" w:val="520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K_U06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right="19" w:hanging="10"/>
              <w:rPr>
                <w:rStyle w:val="FontStyle48"/>
              </w:rPr>
            </w:pPr>
            <w:r w:rsidRPr="00DE6997">
              <w:rPr>
                <w:rStyle w:val="FontStyle48"/>
              </w:rPr>
              <w:t>umie dobrać optymalne metody analityczne i ocenić wiarygodność wyników tych analiz</w:t>
            </w:r>
          </w:p>
        </w:tc>
        <w:tc>
          <w:tcPr>
            <w:tcW w:w="2041" w:type="dxa"/>
          </w:tcPr>
          <w:p w:rsidR="00F94015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U05</w:t>
            </w:r>
            <w:r w:rsidR="00F94015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 xml:space="preserve"> 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U06</w:t>
            </w:r>
          </w:p>
          <w:p w:rsidR="0049299D" w:rsidRPr="00DE6997" w:rsidRDefault="0049299D" w:rsidP="00B4427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U07 </w:t>
            </w:r>
            <w:r w:rsidR="00B44275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9299D" w:rsidRPr="00DE6997" w:rsidTr="00B44275">
        <w:trPr>
          <w:trHeight w:hRule="exact" w:val="701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K_U07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right="19" w:hanging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stosować instrumentalne metody analityczne w medycznej diagnostyce laboratoryjnej</w:t>
            </w:r>
          </w:p>
        </w:tc>
        <w:tc>
          <w:tcPr>
            <w:tcW w:w="2041" w:type="dxa"/>
          </w:tcPr>
          <w:p w:rsidR="00F94015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51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6997">
              <w:rPr>
                <w:rStyle w:val="FontStyle48"/>
              </w:rPr>
              <w:t>U</w:t>
            </w:r>
            <w:r w:rsidR="00F94015">
              <w:rPr>
                <w:rStyle w:val="FontStyle48"/>
              </w:rPr>
              <w:t>0</w:t>
            </w:r>
            <w:r w:rsidRPr="00DE6997">
              <w:rPr>
                <w:rStyle w:val="FontStyle48"/>
              </w:rPr>
              <w:t>l</w:t>
            </w:r>
            <w:r w:rsidR="00F9401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 xml:space="preserve"> </w:t>
            </w: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U02 </w:t>
            </w:r>
          </w:p>
          <w:p w:rsidR="0049299D" w:rsidRPr="00DE6997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pacing w:val="30"/>
              </w:rPr>
            </w:pP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="00F94015">
              <w:rPr>
                <w:rStyle w:val="FontStyle48"/>
              </w:rPr>
              <w:t>U11</w:t>
            </w:r>
          </w:p>
        </w:tc>
      </w:tr>
      <w:tr w:rsidR="0049299D" w:rsidRPr="00DE6997" w:rsidTr="00B44275">
        <w:trPr>
          <w:trHeight w:hRule="exact" w:val="701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K_U08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right="10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potrafi interpretować zakresy wartości referencyjnych (z uwzględnieniem wieku, płci, stylu życia, wartości decyzyjnych) oraz oceniać dynamikę zmian parametrów laboratoryjnych</w:t>
            </w:r>
          </w:p>
        </w:tc>
        <w:tc>
          <w:tcPr>
            <w:tcW w:w="2041" w:type="dxa"/>
          </w:tcPr>
          <w:p w:rsidR="0049299D" w:rsidRPr="00DE6997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U06 </w:t>
            </w:r>
            <w:r w:rsidR="00F9401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="00F94015">
              <w:rPr>
                <w:rStyle w:val="FontStyle48"/>
              </w:rPr>
              <w:t>U</w:t>
            </w:r>
            <w:r w:rsidRPr="00DE6997">
              <w:rPr>
                <w:rStyle w:val="FontStyle48"/>
              </w:rPr>
              <w:t>13</w:t>
            </w:r>
          </w:p>
        </w:tc>
      </w:tr>
      <w:tr w:rsidR="0049299D" w:rsidRPr="00DE6997" w:rsidTr="00B44275">
        <w:trPr>
          <w:trHeight w:hRule="exact" w:val="591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K_U09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right="739"/>
              <w:rPr>
                <w:rStyle w:val="FontStyle48"/>
              </w:rPr>
            </w:pPr>
            <w:r w:rsidRPr="00DE6997">
              <w:rPr>
                <w:rStyle w:val="FontStyle48"/>
              </w:rPr>
              <w:t>umie określić przydatność diagnostyczną badania laboratoryjnego</w:t>
            </w:r>
          </w:p>
        </w:tc>
        <w:tc>
          <w:tcPr>
            <w:tcW w:w="2041" w:type="dxa"/>
          </w:tcPr>
          <w:p w:rsidR="00F94015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 U05 </w:t>
            </w:r>
            <w:r w:rsidR="00F94015">
              <w:rPr>
                <w:rStyle w:val="FontStyle48"/>
              </w:rPr>
              <w:t xml:space="preserve"> </w:t>
            </w: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51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6997">
              <w:rPr>
                <w:rStyle w:val="FontStyle48"/>
              </w:rPr>
              <w:t xml:space="preserve">U06 </w:t>
            </w:r>
          </w:p>
          <w:p w:rsidR="0049299D" w:rsidRPr="00DE6997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9299D" w:rsidRPr="00DE6997" w:rsidTr="00B44275">
        <w:trPr>
          <w:trHeight w:hRule="exact" w:val="701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K_U10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firstLine="10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potrafi posługiwać się zautomatyzowaną aparaturą pomiarową (i pomocniczym sprzętem laboratoryjnym), stosowaną we współczesnej laboratoryjnej diagnostyce medycznej</w:t>
            </w:r>
          </w:p>
        </w:tc>
        <w:tc>
          <w:tcPr>
            <w:tcW w:w="2041" w:type="dxa"/>
          </w:tcPr>
          <w:p w:rsidR="0049299D" w:rsidRPr="00DE6997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pacing w:val="30"/>
              </w:rPr>
            </w:pP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51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6997">
              <w:rPr>
                <w:rStyle w:val="FontStyle48"/>
              </w:rPr>
              <w:t>U</w:t>
            </w:r>
            <w:r w:rsidR="00F94015">
              <w:rPr>
                <w:rStyle w:val="FontStyle48"/>
              </w:rPr>
              <w:t>01</w:t>
            </w:r>
            <w:r w:rsidRPr="00DE6997">
              <w:rPr>
                <w:rStyle w:val="FontStyle48"/>
              </w:rPr>
              <w:t xml:space="preserve"> </w:t>
            </w:r>
            <w:r w:rsidR="00F94015">
              <w:rPr>
                <w:rStyle w:val="FontStyle48"/>
              </w:rPr>
              <w:t xml:space="preserve"> </w:t>
            </w: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U02 M2</w:t>
            </w:r>
            <w:r w:rsidR="00F94015" w:rsidRPr="00DE6997">
              <w:rPr>
                <w:rStyle w:val="FontStyle48"/>
              </w:rPr>
              <w:t>_</w:t>
            </w:r>
            <w:r w:rsidR="00F94015">
              <w:rPr>
                <w:rStyle w:val="FontStyle48"/>
              </w:rPr>
              <w:t>U10</w:t>
            </w:r>
          </w:p>
        </w:tc>
      </w:tr>
      <w:tr w:rsidR="0049299D" w:rsidRPr="00DE6997" w:rsidTr="00B44275">
        <w:trPr>
          <w:trHeight w:hRule="exact" w:val="992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K_U11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27"/>
              <w:widowControl/>
              <w:spacing w:line="240" w:lineRule="auto"/>
              <w:ind w:firstLine="10"/>
              <w:jc w:val="both"/>
              <w:rPr>
                <w:rStyle w:val="FontStyle48"/>
              </w:rPr>
            </w:pPr>
            <w:r w:rsidRPr="00DE6997">
              <w:rPr>
                <w:rStyle w:val="FontStyle48"/>
              </w:rPr>
              <w:t>potrafi kalibrować sprzęt pomiarowy, ocenić jakość analityczną oraz profesjonalnie opracować i interpretować wyniki analiz przydatnych w diagnostyce laboratoryjnej</w:t>
            </w:r>
          </w:p>
        </w:tc>
        <w:tc>
          <w:tcPr>
            <w:tcW w:w="2041" w:type="dxa"/>
          </w:tcPr>
          <w:p w:rsidR="00165103" w:rsidRDefault="0049299D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</w:t>
            </w:r>
            <w:r w:rsidR="00F94015">
              <w:rPr>
                <w:rStyle w:val="FontStyle48"/>
              </w:rPr>
              <w:t>01</w:t>
            </w:r>
            <w:r w:rsidRPr="00DE6997">
              <w:rPr>
                <w:rStyle w:val="FontStyle48"/>
              </w:rPr>
              <w:t xml:space="preserve"> </w:t>
            </w:r>
            <w:r w:rsidR="00B44275">
              <w:rPr>
                <w:rStyle w:val="FontStyle48"/>
              </w:rPr>
              <w:t xml:space="preserve"> </w:t>
            </w: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F94015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U02 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U06 </w:t>
            </w:r>
            <w:r w:rsidR="00165103">
              <w:rPr>
                <w:rStyle w:val="FontStyle48"/>
              </w:rPr>
              <w:t xml:space="preserve"> </w:t>
            </w: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U07 </w:t>
            </w:r>
          </w:p>
          <w:p w:rsidR="00165103" w:rsidRDefault="0049299D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U08 </w:t>
            </w:r>
            <w:r w:rsidR="00B4427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U09 </w:t>
            </w:r>
          </w:p>
          <w:p w:rsidR="0049299D" w:rsidRPr="00DE6997" w:rsidRDefault="0049299D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pacing w:val="30"/>
              </w:rPr>
            </w:pPr>
            <w:r w:rsidRPr="00DE6997">
              <w:rPr>
                <w:rStyle w:val="FontStyle48"/>
              </w:rPr>
              <w:t>M</w:t>
            </w:r>
            <w:r w:rsidR="00165103">
              <w:rPr>
                <w:rStyle w:val="FontStyle48"/>
              </w:rPr>
              <w:t>2</w:t>
            </w:r>
            <w:r w:rsidR="00165103" w:rsidRPr="00DE6997">
              <w:rPr>
                <w:rStyle w:val="FontStyle48"/>
              </w:rPr>
              <w:t>_</w:t>
            </w:r>
            <w:r w:rsidR="00165103">
              <w:rPr>
                <w:rStyle w:val="FontStyle48"/>
              </w:rPr>
              <w:t>U10</w:t>
            </w:r>
          </w:p>
        </w:tc>
      </w:tr>
      <w:tr w:rsidR="0049299D" w:rsidRPr="00DE6997" w:rsidTr="00B44275">
        <w:trPr>
          <w:trHeight w:hRule="exact" w:val="850"/>
        </w:trPr>
        <w:tc>
          <w:tcPr>
            <w:tcW w:w="1134" w:type="dxa"/>
            <w:gridSpan w:val="4"/>
          </w:tcPr>
          <w:p w:rsidR="0049299D" w:rsidRPr="00DE6997" w:rsidRDefault="0049299D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K_U12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>potrafi posługiwać się mikroskopem optycznym oraz technikami histologicznymi i patomorfologicznymi w celu opisu cech morfologicznych tkanek i komórek (prawidłowych i patologicznie zmienionych)</w:t>
            </w:r>
          </w:p>
        </w:tc>
        <w:tc>
          <w:tcPr>
            <w:tcW w:w="2041" w:type="dxa"/>
          </w:tcPr>
          <w:p w:rsidR="00165103" w:rsidRDefault="0049299D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51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6997">
              <w:rPr>
                <w:rStyle w:val="FontStyle48"/>
              </w:rPr>
              <w:t>U</w:t>
            </w:r>
            <w:r w:rsidR="00165103">
              <w:rPr>
                <w:rStyle w:val="FontStyle48"/>
              </w:rPr>
              <w:t xml:space="preserve">01 </w:t>
            </w:r>
            <w:r w:rsidRPr="00DE6997">
              <w:rPr>
                <w:rStyle w:val="FontStyle48"/>
              </w:rPr>
              <w:t xml:space="preserve"> </w:t>
            </w: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U02</w:t>
            </w:r>
          </w:p>
          <w:p w:rsidR="0049299D" w:rsidRPr="00DE6997" w:rsidRDefault="0049299D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 U05 </w:t>
            </w:r>
            <w:r w:rsidR="00165103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 U07 M2_U08</w:t>
            </w:r>
          </w:p>
        </w:tc>
      </w:tr>
      <w:tr w:rsidR="0049299D" w:rsidRPr="00DE6997" w:rsidTr="00B44275">
        <w:trPr>
          <w:trHeight w:hRule="exact" w:val="1698"/>
        </w:trPr>
        <w:tc>
          <w:tcPr>
            <w:tcW w:w="1134" w:type="dxa"/>
            <w:gridSpan w:val="4"/>
          </w:tcPr>
          <w:p w:rsidR="0049299D" w:rsidRPr="00DE6997" w:rsidRDefault="00165103" w:rsidP="00E91715">
            <w:pPr>
              <w:pStyle w:val="Style34"/>
              <w:widowControl/>
              <w:spacing w:line="240" w:lineRule="auto"/>
              <w:rPr>
                <w:rStyle w:val="FontStyle48"/>
              </w:rPr>
            </w:pPr>
            <w:r>
              <w:rPr>
                <w:rStyle w:val="FontStyle48"/>
              </w:rPr>
              <w:t>K</w:t>
            </w:r>
            <w:r w:rsidRPr="00DE6997">
              <w:rPr>
                <w:rStyle w:val="FontStyle48"/>
              </w:rPr>
              <w:t>_</w:t>
            </w:r>
            <w:r>
              <w:rPr>
                <w:rStyle w:val="FontStyle48"/>
              </w:rPr>
              <w:t>U13</w:t>
            </w:r>
          </w:p>
        </w:tc>
        <w:tc>
          <w:tcPr>
            <w:tcW w:w="6181" w:type="dxa"/>
            <w:gridSpan w:val="3"/>
          </w:tcPr>
          <w:p w:rsidR="0049299D" w:rsidRPr="00DE6997" w:rsidRDefault="0049299D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uzyskiwać wiarygodne wyniki laboratoryjnych badań biochemicznych (w tym: elektrolitów, pierwiastków śladowych, równowagi kwasowo-zasadowej, CO-oksymetrii, węglowodanów, wskaźników </w:t>
            </w:r>
            <w:proofErr w:type="spellStart"/>
            <w:r w:rsidRPr="00DE6997">
              <w:rPr>
                <w:rStyle w:val="FontStyle48"/>
              </w:rPr>
              <w:t>glikacji</w:t>
            </w:r>
            <w:proofErr w:type="spellEnd"/>
            <w:r w:rsidRPr="00DE6997">
              <w:rPr>
                <w:rStyle w:val="FontStyle48"/>
              </w:rPr>
              <w:t xml:space="preserve"> białek, bilirubiny i jej frakcji, związków azotowych oraz </w:t>
            </w:r>
            <w:proofErr w:type="spellStart"/>
            <w:r w:rsidRPr="00DE6997">
              <w:rPr>
                <w:rStyle w:val="FontStyle48"/>
              </w:rPr>
              <w:t>cystatyny</w:t>
            </w:r>
            <w:proofErr w:type="spellEnd"/>
            <w:r w:rsidRPr="00DE6997">
              <w:rPr>
                <w:rStyle w:val="FontStyle48"/>
              </w:rPr>
              <w:t xml:space="preserve"> i NGAL w ocenie funkcji nerek,</w:t>
            </w:r>
          </w:p>
          <w:p w:rsidR="0049299D" w:rsidRPr="00DE6997" w:rsidRDefault="0049299D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 białka całkowitego, proteinogramu, immunoglobulin i białek specyficznych, w tym białek ostrej fazy oraz markerów niedokrwienia i martwicy mięśnia sercowego, wskaźników zasobów żelaza, badań toksykologicznych, hormonów, lipidów, enzymów i markerów nowotworowych)</w:t>
            </w:r>
          </w:p>
          <w:p w:rsidR="0049299D" w:rsidRPr="00DE6997" w:rsidRDefault="0049299D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</w:p>
          <w:p w:rsidR="0049299D" w:rsidRPr="00DE6997" w:rsidRDefault="0049299D" w:rsidP="004342A1">
            <w:pPr>
              <w:pStyle w:val="Style34"/>
              <w:widowControl/>
              <w:spacing w:line="240" w:lineRule="auto"/>
              <w:rPr>
                <w:rStyle w:val="FontStyle48"/>
              </w:rPr>
            </w:pPr>
          </w:p>
        </w:tc>
        <w:tc>
          <w:tcPr>
            <w:tcW w:w="2041" w:type="dxa"/>
          </w:tcPr>
          <w:p w:rsidR="0049299D" w:rsidRPr="00DE6997" w:rsidRDefault="0049299D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/>
                <w:bCs/>
              </w:rPr>
            </w:pP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</w:t>
            </w:r>
            <w:r w:rsidR="00165103">
              <w:rPr>
                <w:rStyle w:val="FontStyle48"/>
              </w:rPr>
              <w:t>0</w:t>
            </w:r>
            <w:r w:rsidRPr="00DE6997">
              <w:rPr>
                <w:rStyle w:val="FontStyle48"/>
              </w:rPr>
              <w:t xml:space="preserve">l </w:t>
            </w:r>
            <w:r w:rsidR="00165103">
              <w:rPr>
                <w:rStyle w:val="FontStyle48"/>
              </w:rPr>
              <w:t xml:space="preserve">  </w:t>
            </w:r>
            <w:r w:rsidR="00B44275">
              <w:rPr>
                <w:rStyle w:val="FontStyle48"/>
              </w:rPr>
              <w:t xml:space="preserve"> </w:t>
            </w:r>
            <w:r w:rsidRPr="00F94015">
              <w:rPr>
                <w:rStyle w:val="FontStyle51"/>
                <w:rFonts w:ascii="Times New Roman" w:hAnsi="Times New Roman" w:cs="Times New Roman"/>
                <w:b w:val="0"/>
                <w:sz w:val="18"/>
                <w:szCs w:val="1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>U02 M2</w:t>
            </w:r>
            <w:r w:rsidR="00165103" w:rsidRPr="00DE6997">
              <w:rPr>
                <w:rStyle w:val="FontStyle48"/>
              </w:rPr>
              <w:t>_</w:t>
            </w:r>
            <w:r w:rsidR="00165103">
              <w:rPr>
                <w:rStyle w:val="FontStyle48"/>
              </w:rPr>
              <w:t>U</w:t>
            </w:r>
            <w:r w:rsidRPr="00DE6997">
              <w:rPr>
                <w:rStyle w:val="FontStyle48"/>
              </w:rPr>
              <w:t>05</w:t>
            </w:r>
            <w:r w:rsidR="00B4427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 xml:space="preserve"> </w:t>
            </w:r>
            <w:r w:rsidR="00165103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="00165103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 U06</w:t>
            </w:r>
            <w:r w:rsidRPr="00DE6997">
              <w:rPr>
                <w:rStyle w:val="FontStyle48"/>
                <w:b/>
                <w:bCs/>
              </w:rPr>
              <w:t xml:space="preserve"> </w:t>
            </w:r>
          </w:p>
          <w:p w:rsidR="0049299D" w:rsidRPr="00DE6997" w:rsidRDefault="0049299D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 U07 </w:t>
            </w:r>
            <w:r w:rsidR="00165103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 M2_U14</w:t>
            </w:r>
          </w:p>
        </w:tc>
      </w:tr>
      <w:tr w:rsidR="004342A1" w:rsidRPr="00DE6997" w:rsidTr="00B44275">
        <w:trPr>
          <w:trHeight w:hRule="exact" w:val="716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K_U14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>potrafi ocenić wyniki badań biochemicznych w odniesieniu do określonej patologii lub jednostki chorobowej</w:t>
            </w:r>
          </w:p>
        </w:tc>
        <w:tc>
          <w:tcPr>
            <w:tcW w:w="2041" w:type="dxa"/>
          </w:tcPr>
          <w:p w:rsidR="00165103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U04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U05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U06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M2_U07 </w:t>
            </w:r>
          </w:p>
          <w:p w:rsidR="004342A1" w:rsidRPr="00F94015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</w:t>
            </w:r>
          </w:p>
        </w:tc>
      </w:tr>
      <w:tr w:rsidR="004342A1" w:rsidRPr="00DE6997" w:rsidTr="00B44275">
        <w:trPr>
          <w:trHeight w:hRule="exact" w:val="1126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K_U15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uzyskiwać wiarygodne wyniki laboratoryjnych badań hematologicznych - manualnych i zautomatyzowanych (w tym: OB, stężenia hemoglobiny, hematokrytu, liczby erytrocytów, retykulocytów, leukocytów, płytek krwi, wskaźników czerwonokrwinkowych, </w:t>
            </w:r>
            <w:proofErr w:type="spellStart"/>
            <w:r w:rsidRPr="00DE6997">
              <w:rPr>
                <w:rStyle w:val="FontStyle48"/>
              </w:rPr>
              <w:t>retykulocytarnych</w:t>
            </w:r>
            <w:proofErr w:type="spellEnd"/>
            <w:r w:rsidRPr="00DE6997">
              <w:rPr>
                <w:rStyle w:val="FontStyle48"/>
              </w:rPr>
              <w:t xml:space="preserve"> i płytkowych) oraz ocenić je w odniesieniu do określonej patologii lub jednostki chorobowej</w:t>
            </w:r>
          </w:p>
        </w:tc>
        <w:tc>
          <w:tcPr>
            <w:tcW w:w="2041" w:type="dxa"/>
          </w:tcPr>
          <w:p w:rsidR="00165103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U01 </w:t>
            </w:r>
            <w:r w:rsidR="00165103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U02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04 </w:t>
            </w:r>
            <w:r w:rsidR="00165103">
              <w:rPr>
                <w:rStyle w:val="FontStyle48"/>
                <w:bCs/>
              </w:rPr>
              <w:t xml:space="preserve"> </w:t>
            </w:r>
            <w:r w:rsidR="00B44275">
              <w:rPr>
                <w:rStyle w:val="FontStyle48"/>
                <w:bCs/>
              </w:rPr>
              <w:t xml:space="preserve">  </w:t>
            </w:r>
            <w:r w:rsidR="00165103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U05 M2</w:t>
            </w:r>
            <w:r w:rsidR="00165103" w:rsidRPr="00165103">
              <w:rPr>
                <w:rStyle w:val="FontStyle48"/>
                <w:bCs/>
              </w:rPr>
              <w:t>_</w:t>
            </w:r>
            <w:r w:rsidR="00165103">
              <w:rPr>
                <w:rStyle w:val="FontStyle48"/>
                <w:bCs/>
              </w:rPr>
              <w:t>U</w:t>
            </w:r>
            <w:r w:rsidRPr="00F94015">
              <w:rPr>
                <w:rStyle w:val="FontStyle48"/>
                <w:bCs/>
              </w:rPr>
              <w:t>06</w:t>
            </w:r>
            <w:r w:rsidR="00165103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 M2</w:t>
            </w:r>
            <w:r w:rsidR="00165103" w:rsidRPr="00165103">
              <w:rPr>
                <w:rStyle w:val="FontStyle48"/>
                <w:bCs/>
              </w:rPr>
              <w:t>_</w:t>
            </w:r>
            <w:r w:rsidR="00165103">
              <w:rPr>
                <w:rStyle w:val="FontStyle48"/>
                <w:bCs/>
              </w:rPr>
              <w:t>U</w:t>
            </w:r>
            <w:r w:rsidRPr="00F94015">
              <w:rPr>
                <w:rStyle w:val="FontStyle48"/>
                <w:bCs/>
              </w:rPr>
              <w:t xml:space="preserve">07 </w:t>
            </w:r>
          </w:p>
          <w:p w:rsidR="004342A1" w:rsidRPr="00F94015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</w:t>
            </w:r>
            <w:r w:rsidR="00165103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U14</w:t>
            </w:r>
          </w:p>
        </w:tc>
      </w:tr>
      <w:tr w:rsidR="004342A1" w:rsidRPr="00DE6997" w:rsidTr="00B44275">
        <w:trPr>
          <w:trHeight w:hRule="exact" w:val="960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K_U16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prawidłowo oceniać preparat mikroskopowy z krwi obwodowej zdrowego noworodka oraz osoby dorosłej, a także w: niedokrwistościach (z niedoboru żelaza, hemolitycznych, megaloblastycznych), w infekcjach, w eozynofilii, w ostrej i przewlekłej białaczce szpikowej i limfocytowej oraz w szpiczaku </w:t>
            </w:r>
            <w:proofErr w:type="spellStart"/>
            <w:r w:rsidRPr="00DE6997">
              <w:rPr>
                <w:rStyle w:val="FontStyle48"/>
              </w:rPr>
              <w:t>plazmocytowym</w:t>
            </w:r>
            <w:proofErr w:type="spellEnd"/>
          </w:p>
        </w:tc>
        <w:tc>
          <w:tcPr>
            <w:tcW w:w="2041" w:type="dxa"/>
          </w:tcPr>
          <w:p w:rsidR="004342A1" w:rsidRPr="00F94015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U01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U02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U05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U06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U07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 M2_U08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U14</w:t>
            </w:r>
          </w:p>
        </w:tc>
      </w:tr>
      <w:tr w:rsidR="004342A1" w:rsidRPr="00DE6997" w:rsidTr="00B44275">
        <w:trPr>
          <w:trHeight w:hRule="exact" w:val="960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K_U17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uzyskiwać wiarygodne wyniki podstawowych badań </w:t>
            </w:r>
            <w:proofErr w:type="spellStart"/>
            <w:r w:rsidRPr="00DE6997">
              <w:rPr>
                <w:rStyle w:val="FontStyle48"/>
              </w:rPr>
              <w:t>cytomorfologicznych</w:t>
            </w:r>
            <w:proofErr w:type="spellEnd"/>
            <w:r w:rsidRPr="00DE6997">
              <w:rPr>
                <w:rStyle w:val="FontStyle48"/>
              </w:rPr>
              <w:t xml:space="preserve">, cytochemicznych i </w:t>
            </w:r>
            <w:proofErr w:type="spellStart"/>
            <w:r w:rsidRPr="00DE6997">
              <w:rPr>
                <w:rStyle w:val="FontStyle48"/>
              </w:rPr>
              <w:t>cytoenzymatycznych</w:t>
            </w:r>
            <w:proofErr w:type="spellEnd"/>
            <w:r w:rsidRPr="00DE6997">
              <w:rPr>
                <w:rStyle w:val="FontStyle48"/>
              </w:rPr>
              <w:t xml:space="preserve"> krwi obwodowej i szpiku (w tym: PAS, Sudan czarny B, FAG, MPX, esterazy, fosfatazy, żelazo komórkowe) oraz ocenić uzyskane wyniki w odniesieniu do określonej patologii lub jednostki chorobowej</w:t>
            </w:r>
          </w:p>
        </w:tc>
        <w:tc>
          <w:tcPr>
            <w:tcW w:w="2041" w:type="dxa"/>
          </w:tcPr>
          <w:p w:rsidR="004342A1" w:rsidRPr="00F94015" w:rsidRDefault="004342A1" w:rsidP="00B4427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U01 </w:t>
            </w:r>
            <w:r w:rsidR="00165103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U02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U04 </w:t>
            </w:r>
            <w:r w:rsidR="00165103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U05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U06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="00165103">
              <w:rPr>
                <w:rStyle w:val="FontStyle48"/>
                <w:bCs/>
              </w:rPr>
              <w:t>U</w:t>
            </w:r>
            <w:r w:rsidRPr="00F94015">
              <w:rPr>
                <w:rStyle w:val="FontStyle48"/>
                <w:bCs/>
              </w:rPr>
              <w:t>07 M2</w:t>
            </w:r>
            <w:r w:rsidR="00165103" w:rsidRPr="00165103">
              <w:rPr>
                <w:rStyle w:val="FontStyle48"/>
                <w:bCs/>
              </w:rPr>
              <w:t>_</w:t>
            </w:r>
            <w:r w:rsidR="00165103">
              <w:rPr>
                <w:rStyle w:val="FontStyle48"/>
                <w:bCs/>
              </w:rPr>
              <w:t>U</w:t>
            </w:r>
            <w:r w:rsidRPr="00F94015">
              <w:rPr>
                <w:rStyle w:val="FontStyle48"/>
                <w:bCs/>
              </w:rPr>
              <w:t>08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U14</w:t>
            </w:r>
          </w:p>
        </w:tc>
      </w:tr>
      <w:tr w:rsidR="004342A1" w:rsidRPr="00DE6997" w:rsidTr="00B44275">
        <w:trPr>
          <w:trHeight w:hRule="exact" w:val="719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lastRenderedPageBreak/>
              <w:t>K_U18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uzyskiwać wiarygodne wyniki laboratoryjnych badań </w:t>
            </w:r>
            <w:proofErr w:type="spellStart"/>
            <w:r w:rsidRPr="00DE6997">
              <w:rPr>
                <w:rStyle w:val="FontStyle48"/>
              </w:rPr>
              <w:t>koagulologicznych</w:t>
            </w:r>
            <w:proofErr w:type="spellEnd"/>
            <w:r w:rsidRPr="00DE6997">
              <w:rPr>
                <w:rStyle w:val="FontStyle48"/>
              </w:rPr>
              <w:t xml:space="preserve"> - manualnych i zautomatyzowanych (w tym: PT, APTT, TT, czasu fibrynolizy, </w:t>
            </w:r>
            <w:proofErr w:type="spellStart"/>
            <w:r w:rsidRPr="00DE6997">
              <w:rPr>
                <w:rStyle w:val="FontStyle48"/>
              </w:rPr>
              <w:t>rekalcynacji</w:t>
            </w:r>
            <w:proofErr w:type="spellEnd"/>
            <w:r w:rsidRPr="00DE6997">
              <w:rPr>
                <w:rStyle w:val="FontStyle48"/>
              </w:rPr>
              <w:t>, stężenia fibrynogenu, D-</w:t>
            </w:r>
            <w:proofErr w:type="spellStart"/>
            <w:r w:rsidRPr="00DE6997">
              <w:rPr>
                <w:rStyle w:val="FontStyle48"/>
              </w:rPr>
              <w:t>Dimeru</w:t>
            </w:r>
            <w:proofErr w:type="spellEnd"/>
            <w:r w:rsidRPr="00DE6997">
              <w:rPr>
                <w:rStyle w:val="FontStyle48"/>
              </w:rPr>
              <w:t>, AT, retrakcji skrzepu)</w:t>
            </w:r>
          </w:p>
        </w:tc>
        <w:tc>
          <w:tcPr>
            <w:tcW w:w="2041" w:type="dxa"/>
          </w:tcPr>
          <w:p w:rsidR="004342A1" w:rsidRPr="00F94015" w:rsidRDefault="004342A1" w:rsidP="00B4427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U01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M2_U02 M2_U05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M2_U06 M2_U07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</w:t>
            </w:r>
          </w:p>
        </w:tc>
      </w:tr>
      <w:tr w:rsidR="004342A1" w:rsidRPr="00DE6997" w:rsidTr="00B44275">
        <w:trPr>
          <w:trHeight w:hRule="exact" w:val="715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K_U19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interpretować wyniki badań </w:t>
            </w:r>
            <w:proofErr w:type="spellStart"/>
            <w:r w:rsidRPr="00DE6997">
              <w:rPr>
                <w:rStyle w:val="FontStyle48"/>
              </w:rPr>
              <w:t>koagulologicznych</w:t>
            </w:r>
            <w:proofErr w:type="spellEnd"/>
            <w:r w:rsidRPr="00DE6997">
              <w:rPr>
                <w:rStyle w:val="FontStyle48"/>
              </w:rPr>
              <w:t xml:space="preserve"> w odniesieniu do określonej patologii lub jednostki chorobowej</w:t>
            </w:r>
          </w:p>
        </w:tc>
        <w:tc>
          <w:tcPr>
            <w:tcW w:w="2041" w:type="dxa"/>
          </w:tcPr>
          <w:p w:rsidR="00165103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U04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U05 </w:t>
            </w:r>
          </w:p>
          <w:p w:rsidR="00165103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U06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U07 </w:t>
            </w:r>
          </w:p>
          <w:p w:rsidR="004342A1" w:rsidRPr="00F94015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</w:t>
            </w:r>
          </w:p>
        </w:tc>
      </w:tr>
      <w:tr w:rsidR="004342A1" w:rsidRPr="00DE6997" w:rsidTr="00B44275">
        <w:trPr>
          <w:trHeight w:hRule="exact" w:val="1405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K_U20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>potrafi uzyskiwać wiarygodne wyniki ilościowych i jakościowych badań płynów ustrojowych, wydalin i wydzielin [w tym: moczu, kamieni moczowych, kału (na obecność krwi utajonej, resztek pokarmowych, jaj i cyst pasożytów), płynu mózgowo-rdzeniowego, stawowego, wysięków, przesięków, treści żołądkowej i dwunastniczej, ASO, RF] oraz ocenić wyniki tych badań w odniesieniu do określonej patologii lub jednostki chorobowej</w:t>
            </w:r>
          </w:p>
        </w:tc>
        <w:tc>
          <w:tcPr>
            <w:tcW w:w="2041" w:type="dxa"/>
          </w:tcPr>
          <w:p w:rsidR="00165103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U01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U02 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U04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U05 </w:t>
            </w:r>
          </w:p>
          <w:p w:rsidR="000E6B6E" w:rsidRDefault="004342A1" w:rsidP="00165103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U06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165103" w:rsidRPr="00165103">
              <w:rPr>
                <w:rStyle w:val="FontStyle48"/>
                <w:bCs/>
              </w:rPr>
              <w:t>_</w:t>
            </w:r>
            <w:r w:rsidR="00165103">
              <w:rPr>
                <w:rStyle w:val="FontStyle48"/>
                <w:bCs/>
              </w:rPr>
              <w:t>U</w:t>
            </w:r>
            <w:r w:rsidRPr="00F94015">
              <w:rPr>
                <w:rStyle w:val="FontStyle48"/>
                <w:bCs/>
              </w:rPr>
              <w:t>07</w:t>
            </w:r>
          </w:p>
          <w:p w:rsidR="004342A1" w:rsidRPr="00F94015" w:rsidRDefault="004342A1" w:rsidP="00B4427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0E6B6E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</w:t>
            </w:r>
          </w:p>
        </w:tc>
      </w:tr>
      <w:tr w:rsidR="004342A1" w:rsidRPr="00DE6997" w:rsidTr="00B44275">
        <w:trPr>
          <w:trHeight w:hRule="exact" w:val="1000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K_U21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>potrafi uzyskiwać wiarygodne wyniki laboratoryjnych badań mikrobiologicznych (w tym: dobór materiału badanego, pobranie i</w:t>
            </w:r>
            <w:r w:rsidR="00E91715" w:rsidRPr="00DE6997">
              <w:rPr>
                <w:rStyle w:val="FontStyle48"/>
              </w:rPr>
              <w:t xml:space="preserve"> opracowanie, posiewy, barwienia, ocena wzrostu i preparatów, antybiogram) oraz ocenić uzyskane wyniki w odniesieniu do określonej patologii lub jednostki chorobowej</w:t>
            </w:r>
          </w:p>
        </w:tc>
        <w:tc>
          <w:tcPr>
            <w:tcW w:w="2041" w:type="dxa"/>
          </w:tcPr>
          <w:p w:rsidR="00B44275" w:rsidRDefault="004342A1" w:rsidP="00E917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0E6B6E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 U01 </w:t>
            </w:r>
            <w:r w:rsidR="000E6B6E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="000E6B6E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U02</w:t>
            </w:r>
            <w:r w:rsidR="00E91715" w:rsidRPr="00F94015">
              <w:rPr>
                <w:rStyle w:val="FontStyle48"/>
                <w:bCs/>
              </w:rPr>
              <w:t xml:space="preserve"> </w:t>
            </w:r>
          </w:p>
          <w:p w:rsidR="00E91715" w:rsidRDefault="00E91715" w:rsidP="00E917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 U04 </w:t>
            </w:r>
            <w:r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05 M2</w:t>
            </w:r>
            <w:r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U06</w:t>
            </w:r>
            <w:r>
              <w:rPr>
                <w:rStyle w:val="FontStyle48"/>
                <w:bCs/>
              </w:rPr>
              <w:t xml:space="preserve">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 M2_U07 </w:t>
            </w:r>
          </w:p>
          <w:p w:rsidR="004342A1" w:rsidRPr="00F94015" w:rsidRDefault="00E91715" w:rsidP="00E917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</w:t>
            </w:r>
          </w:p>
        </w:tc>
      </w:tr>
      <w:tr w:rsidR="004342A1" w:rsidRPr="00DE6997" w:rsidTr="00B44275">
        <w:trPr>
          <w:trHeight w:hRule="exact" w:val="738"/>
        </w:trPr>
        <w:tc>
          <w:tcPr>
            <w:tcW w:w="1134" w:type="dxa"/>
            <w:gridSpan w:val="4"/>
          </w:tcPr>
          <w:p w:rsidR="004342A1" w:rsidRPr="00DE6997" w:rsidRDefault="004342A1" w:rsidP="00E91715">
            <w:pPr>
              <w:pStyle w:val="Style34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E91715" w:rsidRPr="00165103">
              <w:rPr>
                <w:rStyle w:val="FontStyle48"/>
                <w:bCs/>
              </w:rPr>
              <w:t>_</w:t>
            </w:r>
            <w:r w:rsidR="00E91715">
              <w:rPr>
                <w:rStyle w:val="FontStyle48"/>
                <w:bCs/>
              </w:rPr>
              <w:t>U</w:t>
            </w:r>
            <w:r w:rsidRPr="00DE6997">
              <w:rPr>
                <w:rStyle w:val="FontStyle48"/>
              </w:rPr>
              <w:t>22</w:t>
            </w:r>
          </w:p>
        </w:tc>
        <w:tc>
          <w:tcPr>
            <w:tcW w:w="6181" w:type="dxa"/>
            <w:gridSpan w:val="3"/>
          </w:tcPr>
          <w:p w:rsidR="004342A1" w:rsidRPr="00DE6997" w:rsidRDefault="004342A1" w:rsidP="004342A1">
            <w:pPr>
              <w:pStyle w:val="Style34"/>
              <w:widowControl/>
              <w:spacing w:line="240" w:lineRule="auto"/>
              <w:ind w:left="10" w:firstLine="19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potrafi uzyskiwać wiarygodne wyniki badań w diagnostyce parazytoz (w tym: toksoplazmoza, </w:t>
            </w:r>
            <w:proofErr w:type="spellStart"/>
            <w:r w:rsidRPr="00DE6997">
              <w:rPr>
                <w:rStyle w:val="FontStyle48"/>
              </w:rPr>
              <w:t>giardiaza</w:t>
            </w:r>
            <w:proofErr w:type="spellEnd"/>
            <w:r w:rsidRPr="00DE6997">
              <w:rPr>
                <w:rStyle w:val="FontStyle48"/>
              </w:rPr>
              <w:t>, ameboza, malaria, płazińce i obleńce)</w:t>
            </w:r>
          </w:p>
        </w:tc>
        <w:tc>
          <w:tcPr>
            <w:tcW w:w="2041" w:type="dxa"/>
          </w:tcPr>
          <w:p w:rsidR="00B44275" w:rsidRDefault="004342A1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 xml:space="preserve">M2 U01 </w:t>
            </w:r>
            <w:r w:rsidR="00B44275">
              <w:rPr>
                <w:rStyle w:val="FontStyle48"/>
                <w:bCs/>
              </w:rPr>
              <w:t xml:space="preserve">  </w:t>
            </w:r>
            <w:r w:rsidRPr="00F94015">
              <w:rPr>
                <w:rStyle w:val="FontStyle48"/>
                <w:bCs/>
              </w:rPr>
              <w:t xml:space="preserve"> M2 U02   </w:t>
            </w:r>
          </w:p>
          <w:p w:rsidR="004342A1" w:rsidRPr="00F94015" w:rsidRDefault="004342A1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 xml:space="preserve">M2 U05 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 M2</w:t>
            </w:r>
            <w:r w:rsidR="000E6B6E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U06 </w:t>
            </w:r>
          </w:p>
          <w:p w:rsidR="004342A1" w:rsidRPr="00F94015" w:rsidRDefault="004342A1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  <w:r w:rsidRPr="00F94015">
              <w:rPr>
                <w:rStyle w:val="FontStyle48"/>
                <w:bCs/>
              </w:rPr>
              <w:t>M2</w:t>
            </w:r>
            <w:r w:rsidR="000E6B6E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 xml:space="preserve">U07 </w:t>
            </w:r>
            <w:r w:rsidR="00B44275">
              <w:rPr>
                <w:rStyle w:val="FontStyle48"/>
                <w:bCs/>
              </w:rPr>
              <w:t xml:space="preserve"> </w:t>
            </w:r>
            <w:r w:rsidRPr="00F94015">
              <w:rPr>
                <w:rStyle w:val="FontStyle48"/>
                <w:bCs/>
              </w:rPr>
              <w:t xml:space="preserve"> M2</w:t>
            </w:r>
            <w:r w:rsidR="000E6B6E" w:rsidRPr="00165103">
              <w:rPr>
                <w:rStyle w:val="FontStyle48"/>
                <w:bCs/>
              </w:rPr>
              <w:t>_</w:t>
            </w:r>
            <w:r w:rsidRPr="00F94015">
              <w:rPr>
                <w:rStyle w:val="FontStyle48"/>
                <w:bCs/>
              </w:rPr>
              <w:t>U08</w:t>
            </w:r>
          </w:p>
          <w:p w:rsidR="004342A1" w:rsidRPr="00F94015" w:rsidRDefault="004342A1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</w:p>
          <w:p w:rsidR="004342A1" w:rsidRPr="00F94015" w:rsidRDefault="004342A1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</w:p>
          <w:p w:rsidR="004342A1" w:rsidRPr="00F94015" w:rsidRDefault="004342A1" w:rsidP="00F94015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</w:rPr>
            </w:pPr>
          </w:p>
        </w:tc>
      </w:tr>
      <w:tr w:rsidR="004678CF" w:rsidRPr="00DE6997" w:rsidTr="00B44275">
        <w:trPr>
          <w:trHeight w:val="734"/>
        </w:trPr>
        <w:tc>
          <w:tcPr>
            <w:tcW w:w="1123" w:type="dxa"/>
            <w:gridSpan w:val="3"/>
          </w:tcPr>
          <w:p w:rsidR="004678CF" w:rsidRPr="00DE6997" w:rsidRDefault="004678CF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K_U23</w:t>
            </w:r>
          </w:p>
        </w:tc>
        <w:tc>
          <w:tcPr>
            <w:tcW w:w="6182" w:type="dxa"/>
            <w:gridSpan w:val="3"/>
          </w:tcPr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uzyskiwać wiarygodne wyniki badań serologicznych w diagnostyce</w:t>
            </w:r>
          </w:p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chorób  infekcyjnych (w tym  HBV,  HCV,  CMV,  HIV, </w:t>
            </w:r>
            <w:proofErr w:type="spellStart"/>
            <w:r w:rsidRPr="00DE6997">
              <w:rPr>
                <w:rStyle w:val="FontStyle48"/>
              </w:rPr>
              <w:t>Borrelia</w:t>
            </w:r>
            <w:proofErr w:type="spellEnd"/>
          </w:p>
          <w:p w:rsidR="004678CF" w:rsidRPr="00DE6997" w:rsidRDefault="004678CF" w:rsidP="004342A1">
            <w:pPr>
              <w:pStyle w:val="Style21"/>
              <w:spacing w:line="240" w:lineRule="auto"/>
              <w:jc w:val="left"/>
              <w:rPr>
                <w:rStyle w:val="FontStyle48"/>
              </w:rPr>
            </w:pPr>
            <w:proofErr w:type="spellStart"/>
            <w:r w:rsidRPr="00DE6997">
              <w:rPr>
                <w:rStyle w:val="FontStyle48"/>
              </w:rPr>
              <w:t>burgdorferi</w:t>
            </w:r>
            <w:proofErr w:type="spellEnd"/>
            <w:r w:rsidRPr="00DE6997">
              <w:rPr>
                <w:rStyle w:val="FontStyle48"/>
              </w:rPr>
              <w:t xml:space="preserve">. </w:t>
            </w:r>
            <w:proofErr w:type="spellStart"/>
            <w:r w:rsidRPr="00DE6997">
              <w:rPr>
                <w:rStyle w:val="FontStyle48"/>
              </w:rPr>
              <w:t>Helicobacter</w:t>
            </w:r>
            <w:proofErr w:type="spellEnd"/>
            <w:r w:rsidRPr="00DE6997">
              <w:rPr>
                <w:rStyle w:val="FontStyle48"/>
              </w:rPr>
              <w:t xml:space="preserve"> </w:t>
            </w:r>
            <w:proofErr w:type="spellStart"/>
            <w:r w:rsidRPr="00DE6997">
              <w:rPr>
                <w:rStyle w:val="FontStyle48"/>
              </w:rPr>
              <w:t>pylori</w:t>
            </w:r>
            <w:proofErr w:type="spellEnd"/>
            <w:r w:rsidRPr="00DE6997">
              <w:rPr>
                <w:rStyle w:val="FontStyle48"/>
              </w:rPr>
              <w:t>)</w:t>
            </w:r>
          </w:p>
        </w:tc>
        <w:tc>
          <w:tcPr>
            <w:tcW w:w="2051" w:type="dxa"/>
            <w:gridSpan w:val="2"/>
            <w:vMerge w:val="restart"/>
          </w:tcPr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U01</w:t>
            </w:r>
            <w:r>
              <w:rPr>
                <w:rStyle w:val="FontStyle48"/>
              </w:rPr>
              <w:t xml:space="preserve"> 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</w:t>
            </w:r>
          </w:p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 U05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 U06</w:t>
            </w:r>
          </w:p>
          <w:p w:rsidR="004678CF" w:rsidRPr="00DE6997" w:rsidRDefault="004678CF" w:rsidP="004678CF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U07</w:t>
            </w:r>
            <w:r>
              <w:rPr>
                <w:rStyle w:val="FontStyle48"/>
              </w:rPr>
              <w:t xml:space="preserve"> 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342A1" w:rsidRPr="00DE6997" w:rsidTr="00B44275">
        <w:trPr>
          <w:trHeight w:hRule="exact" w:val="55"/>
        </w:trPr>
        <w:tc>
          <w:tcPr>
            <w:tcW w:w="1123" w:type="dxa"/>
            <w:gridSpan w:val="3"/>
          </w:tcPr>
          <w:p w:rsidR="004342A1" w:rsidRPr="00DE6997" w:rsidRDefault="004342A1" w:rsidP="00E91715">
            <w:pPr>
              <w:pStyle w:val="Style26"/>
              <w:widowControl/>
              <w:rPr>
                <w:sz w:val="18"/>
                <w:szCs w:val="18"/>
              </w:rPr>
            </w:pP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6"/>
              <w:widowControl/>
              <w:rPr>
                <w:sz w:val="18"/>
                <w:szCs w:val="18"/>
              </w:rPr>
            </w:pPr>
          </w:p>
        </w:tc>
        <w:tc>
          <w:tcPr>
            <w:tcW w:w="2051" w:type="dxa"/>
            <w:gridSpan w:val="2"/>
            <w:vMerge/>
          </w:tcPr>
          <w:p w:rsidR="004342A1" w:rsidRPr="00DE6997" w:rsidRDefault="004342A1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</w:p>
        </w:tc>
      </w:tr>
      <w:tr w:rsidR="00B44275" w:rsidRPr="00DE6997" w:rsidTr="00AB5EE8">
        <w:trPr>
          <w:trHeight w:val="926"/>
        </w:trPr>
        <w:tc>
          <w:tcPr>
            <w:tcW w:w="1123" w:type="dxa"/>
            <w:gridSpan w:val="3"/>
          </w:tcPr>
          <w:p w:rsidR="00B44275" w:rsidRPr="00DE6997" w:rsidRDefault="00B44275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K_U24</w:t>
            </w:r>
          </w:p>
        </w:tc>
        <w:tc>
          <w:tcPr>
            <w:tcW w:w="6182" w:type="dxa"/>
            <w:gridSpan w:val="3"/>
          </w:tcPr>
          <w:p w:rsidR="00B44275" w:rsidRPr="00DE6997" w:rsidRDefault="00B44275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  uzyskiwać   wiarygodne  wyniki   badań   cytogenetycznych i</w:t>
            </w:r>
          </w:p>
          <w:p w:rsidR="00B44275" w:rsidRPr="00DE6997" w:rsidRDefault="00B44275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 xml:space="preserve">molekularnych  (w  tym:  analiza </w:t>
            </w:r>
            <w:proofErr w:type="spellStart"/>
            <w:r w:rsidRPr="00DE6997">
              <w:rPr>
                <w:rStyle w:val="FontStyle48"/>
              </w:rPr>
              <w:t>kariotypu</w:t>
            </w:r>
            <w:proofErr w:type="spellEnd"/>
            <w:r w:rsidRPr="00DE6997">
              <w:rPr>
                <w:rStyle w:val="FontStyle48"/>
              </w:rPr>
              <w:t>,  genów  i czynników</w:t>
            </w:r>
          </w:p>
          <w:p w:rsidR="00B44275" w:rsidRPr="00DE6997" w:rsidRDefault="00B44275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infekcyjnych) oraz profesjonalnie opracować i interpretować wyniki tych</w:t>
            </w:r>
          </w:p>
          <w:p w:rsidR="00B44275" w:rsidRPr="00DE6997" w:rsidRDefault="00B44275" w:rsidP="004342A1">
            <w:pPr>
              <w:pStyle w:val="Style21"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analiz</w:t>
            </w:r>
          </w:p>
        </w:tc>
        <w:tc>
          <w:tcPr>
            <w:tcW w:w="2051" w:type="dxa"/>
            <w:gridSpan w:val="2"/>
          </w:tcPr>
          <w:p w:rsidR="00B44275" w:rsidRPr="00DE6997" w:rsidRDefault="00B44275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>
              <w:rPr>
                <w:rStyle w:val="FontStyle48"/>
                <w:bCs/>
              </w:rPr>
              <w:t>U</w:t>
            </w:r>
            <w:r w:rsidRPr="00DE6997">
              <w:rPr>
                <w:rStyle w:val="FontStyle48"/>
              </w:rPr>
              <w:t>01</w:t>
            </w:r>
            <w:r>
              <w:rPr>
                <w:rStyle w:val="FontStyle48"/>
              </w:rPr>
              <w:t xml:space="preserve"> 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</w:t>
            </w:r>
          </w:p>
          <w:p w:rsidR="00B44275" w:rsidRPr="00DE6997" w:rsidRDefault="00B44275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>
              <w:rPr>
                <w:rStyle w:val="FontStyle48"/>
                <w:bCs/>
              </w:rPr>
              <w:t>U</w:t>
            </w:r>
            <w:r w:rsidRPr="00DE6997">
              <w:rPr>
                <w:rStyle w:val="FontStyle48"/>
              </w:rPr>
              <w:t>04</w:t>
            </w:r>
            <w:r>
              <w:rPr>
                <w:rStyle w:val="FontStyle48"/>
              </w:rPr>
              <w:t xml:space="preserve"> 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</w:t>
            </w:r>
          </w:p>
          <w:p w:rsidR="00B44275" w:rsidRPr="00DE6997" w:rsidRDefault="00B44275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  <w:r>
              <w:rPr>
                <w:rStyle w:val="FontStyle48"/>
              </w:rPr>
              <w:t xml:space="preserve"> 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U07</w:t>
            </w:r>
          </w:p>
          <w:p w:rsidR="00B44275" w:rsidRPr="00DE6997" w:rsidRDefault="00B44275" w:rsidP="00431442">
            <w:pPr>
              <w:pStyle w:val="Style21"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  <w:r>
              <w:rPr>
                <w:rStyle w:val="FontStyle48"/>
              </w:rPr>
              <w:t xml:space="preserve"> </w:t>
            </w:r>
          </w:p>
        </w:tc>
      </w:tr>
      <w:tr w:rsidR="004678CF" w:rsidRPr="00DE6997" w:rsidTr="00B44275">
        <w:trPr>
          <w:trHeight w:val="914"/>
        </w:trPr>
        <w:tc>
          <w:tcPr>
            <w:tcW w:w="1123" w:type="dxa"/>
            <w:gridSpan w:val="3"/>
          </w:tcPr>
          <w:p w:rsidR="004678CF" w:rsidRPr="00DE6997" w:rsidRDefault="004678CF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K_U25</w:t>
            </w:r>
          </w:p>
        </w:tc>
        <w:tc>
          <w:tcPr>
            <w:tcW w:w="6182" w:type="dxa"/>
            <w:gridSpan w:val="3"/>
          </w:tcPr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uzyskiwać wiarygodne wyniki oceny układu immunologicznego</w:t>
            </w:r>
          </w:p>
        </w:tc>
        <w:tc>
          <w:tcPr>
            <w:tcW w:w="2051" w:type="dxa"/>
            <w:gridSpan w:val="2"/>
          </w:tcPr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U01</w:t>
            </w:r>
            <w:r w:rsidR="00B44275">
              <w:rPr>
                <w:rStyle w:val="FontStyle48"/>
              </w:rPr>
              <w:t xml:space="preserve">  </w:t>
            </w:r>
            <w:r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</w:t>
            </w:r>
          </w:p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U04</w:t>
            </w:r>
            <w:r>
              <w:rPr>
                <w:rStyle w:val="FontStyle48"/>
              </w:rPr>
              <w:t xml:space="preserve"> </w:t>
            </w:r>
            <w:r w:rsidR="00B44275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</w:t>
            </w:r>
          </w:p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  <w:r w:rsidR="00B44275">
              <w:rPr>
                <w:rStyle w:val="FontStyle48"/>
              </w:rPr>
              <w:t xml:space="preserve">  </w:t>
            </w:r>
            <w:r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U07</w:t>
            </w:r>
          </w:p>
          <w:p w:rsidR="004678CF" w:rsidRPr="00DE6997" w:rsidRDefault="004678CF" w:rsidP="00431442">
            <w:pPr>
              <w:pStyle w:val="Style21"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678CF" w:rsidRPr="00DE6997" w:rsidTr="00B44275">
        <w:trPr>
          <w:trHeight w:val="686"/>
        </w:trPr>
        <w:tc>
          <w:tcPr>
            <w:tcW w:w="1123" w:type="dxa"/>
            <w:gridSpan w:val="3"/>
          </w:tcPr>
          <w:p w:rsidR="004678CF" w:rsidRPr="00DE6997" w:rsidRDefault="004678CF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K_U26</w:t>
            </w:r>
          </w:p>
        </w:tc>
        <w:tc>
          <w:tcPr>
            <w:tcW w:w="6182" w:type="dxa"/>
            <w:gridSpan w:val="3"/>
          </w:tcPr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uzyskiwać wiarygodne wyniki oznaczeń antygenów i przeciwciał</w:t>
            </w:r>
          </w:p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układów grupowych krwi oraz próby krzyżowej</w:t>
            </w:r>
          </w:p>
          <w:p w:rsidR="004678CF" w:rsidRPr="00DE6997" w:rsidRDefault="004678CF" w:rsidP="004342A1">
            <w:pPr>
              <w:pStyle w:val="Style26"/>
              <w:widowControl/>
              <w:rPr>
                <w:sz w:val="18"/>
                <w:szCs w:val="18"/>
              </w:rPr>
            </w:pPr>
          </w:p>
          <w:p w:rsidR="004678CF" w:rsidRPr="00DE6997" w:rsidRDefault="004678CF" w:rsidP="004342A1">
            <w:pPr>
              <w:pStyle w:val="Style26"/>
              <w:rPr>
                <w:rStyle w:val="FontStyle48"/>
              </w:rPr>
            </w:pPr>
          </w:p>
        </w:tc>
        <w:tc>
          <w:tcPr>
            <w:tcW w:w="2051" w:type="dxa"/>
            <w:gridSpan w:val="2"/>
          </w:tcPr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U01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</w:t>
            </w:r>
          </w:p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M2_U05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</w:p>
          <w:p w:rsidR="004678CF" w:rsidRPr="00DE6997" w:rsidRDefault="004678CF" w:rsidP="004678CF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M2_U07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 U08</w:t>
            </w:r>
          </w:p>
        </w:tc>
      </w:tr>
      <w:tr w:rsidR="004678CF" w:rsidRPr="00DE6997" w:rsidTr="00B44275">
        <w:trPr>
          <w:trHeight w:val="712"/>
        </w:trPr>
        <w:tc>
          <w:tcPr>
            <w:tcW w:w="1123" w:type="dxa"/>
            <w:gridSpan w:val="3"/>
          </w:tcPr>
          <w:p w:rsidR="004678CF" w:rsidRPr="00DE6997" w:rsidRDefault="004678CF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K_U27</w:t>
            </w:r>
          </w:p>
        </w:tc>
        <w:tc>
          <w:tcPr>
            <w:tcW w:w="6182" w:type="dxa"/>
            <w:gridSpan w:val="3"/>
          </w:tcPr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uzyskiwać wiarygodne wyniki monitorowania stężenia leków w</w:t>
            </w:r>
          </w:p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materiale biologicznym</w:t>
            </w:r>
          </w:p>
          <w:p w:rsidR="004678CF" w:rsidRPr="00DE6997" w:rsidRDefault="004678CF" w:rsidP="004342A1">
            <w:pPr>
              <w:pStyle w:val="Style26"/>
              <w:rPr>
                <w:rStyle w:val="FontStyle48"/>
              </w:rPr>
            </w:pPr>
          </w:p>
        </w:tc>
        <w:tc>
          <w:tcPr>
            <w:tcW w:w="2051" w:type="dxa"/>
            <w:gridSpan w:val="2"/>
          </w:tcPr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>
              <w:rPr>
                <w:rStyle w:val="FontStyle48"/>
                <w:bCs/>
              </w:rPr>
              <w:t>U</w:t>
            </w:r>
            <w:r w:rsidRPr="00DE6997">
              <w:rPr>
                <w:rStyle w:val="FontStyle48"/>
              </w:rPr>
              <w:t>01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</w:t>
            </w:r>
          </w:p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</w:p>
          <w:p w:rsidR="004678CF" w:rsidRPr="00DE6997" w:rsidRDefault="004678CF" w:rsidP="004678CF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U07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678CF" w:rsidRPr="00DE6997" w:rsidTr="00B44275">
        <w:trPr>
          <w:trHeight w:val="712"/>
        </w:trPr>
        <w:tc>
          <w:tcPr>
            <w:tcW w:w="1123" w:type="dxa"/>
            <w:gridSpan w:val="3"/>
          </w:tcPr>
          <w:p w:rsidR="004678CF" w:rsidRPr="00DE6997" w:rsidRDefault="004678CF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K_U28</w:t>
            </w:r>
          </w:p>
        </w:tc>
        <w:tc>
          <w:tcPr>
            <w:tcW w:w="6182" w:type="dxa"/>
            <w:gridSpan w:val="3"/>
          </w:tcPr>
          <w:p w:rsidR="004678CF" w:rsidRPr="00DE6997" w:rsidRDefault="004678CF" w:rsidP="004678CF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umie dobrać materiał do badań toksykologicznych; wykonać analizy</w:t>
            </w:r>
          </w:p>
          <w:p w:rsidR="004678CF" w:rsidRPr="00DE6997" w:rsidRDefault="004678CF" w:rsidP="004678CF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toksykologiczne i interpretować wyniki tych badań</w:t>
            </w:r>
          </w:p>
        </w:tc>
        <w:tc>
          <w:tcPr>
            <w:tcW w:w="2051" w:type="dxa"/>
            <w:gridSpan w:val="2"/>
          </w:tcPr>
          <w:p w:rsidR="004678CF" w:rsidRPr="00DE6997" w:rsidRDefault="004678CF" w:rsidP="004678CF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U01 </w:t>
            </w:r>
            <w:r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</w:t>
            </w:r>
          </w:p>
          <w:p w:rsidR="004678CF" w:rsidRPr="00DE6997" w:rsidRDefault="004678CF" w:rsidP="004678CF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U04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</w:t>
            </w:r>
          </w:p>
          <w:p w:rsidR="004678CF" w:rsidRPr="00DE6997" w:rsidRDefault="004678CF" w:rsidP="004678CF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  <w:r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U07</w:t>
            </w:r>
          </w:p>
          <w:p w:rsidR="004678CF" w:rsidRPr="00DE6997" w:rsidRDefault="004678CF" w:rsidP="004678CF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678CF" w:rsidRPr="00DE6997" w:rsidTr="00B44275">
        <w:trPr>
          <w:trHeight w:val="898"/>
        </w:trPr>
        <w:tc>
          <w:tcPr>
            <w:tcW w:w="1123" w:type="dxa"/>
            <w:gridSpan w:val="3"/>
          </w:tcPr>
          <w:p w:rsidR="004678CF" w:rsidRPr="00DE6997" w:rsidRDefault="004678CF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K_U29</w:t>
            </w:r>
          </w:p>
        </w:tc>
        <w:tc>
          <w:tcPr>
            <w:tcW w:w="6182" w:type="dxa"/>
            <w:gridSpan w:val="3"/>
          </w:tcPr>
          <w:p w:rsidR="004678CF" w:rsidRPr="00DE6997" w:rsidRDefault="004678CF" w:rsidP="004342A1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  proponować   profile,   schematy   i   algorytmy postępowania</w:t>
            </w:r>
          </w:p>
          <w:p w:rsidR="004678CF" w:rsidRPr="00DE6997" w:rsidRDefault="004678CF" w:rsidP="004342A1">
            <w:pPr>
              <w:pStyle w:val="Style21"/>
              <w:widowControl/>
              <w:spacing w:line="240" w:lineRule="auto"/>
              <w:ind w:left="10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diagnostycznego w różnych stanach klinicznych, zgodne z zasadami etyki</w:t>
            </w:r>
          </w:p>
          <w:p w:rsidR="004678CF" w:rsidRPr="00DE6997" w:rsidRDefault="004678CF" w:rsidP="004342A1">
            <w:pPr>
              <w:pStyle w:val="Style21"/>
              <w:widowControl/>
              <w:spacing w:line="240" w:lineRule="auto"/>
              <w:ind w:left="10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zawodowej, wymogami dobrej praktyki laboratoryjnej  i medycyny</w:t>
            </w:r>
          </w:p>
          <w:p w:rsidR="004678CF" w:rsidRPr="00DE6997" w:rsidRDefault="004678CF" w:rsidP="00B44275">
            <w:pPr>
              <w:pStyle w:val="Style21"/>
              <w:widowControl/>
              <w:spacing w:line="240" w:lineRule="auto"/>
              <w:ind w:left="19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laboratoryjne</w:t>
            </w:r>
            <w:r w:rsidR="00B44275">
              <w:rPr>
                <w:rStyle w:val="FontStyle48"/>
              </w:rPr>
              <w:t xml:space="preserve">j opartej na dowodach </w:t>
            </w:r>
            <w:proofErr w:type="spellStart"/>
            <w:r w:rsidR="00B44275">
              <w:rPr>
                <w:rStyle w:val="FontStyle48"/>
              </w:rPr>
              <w:t>naukowyc</w:t>
            </w:r>
            <w:proofErr w:type="spellEnd"/>
          </w:p>
        </w:tc>
        <w:tc>
          <w:tcPr>
            <w:tcW w:w="2051" w:type="dxa"/>
            <w:gridSpan w:val="2"/>
          </w:tcPr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U04</w:t>
            </w:r>
            <w:r w:rsidR="00E91715">
              <w:rPr>
                <w:rStyle w:val="FontStyle48"/>
              </w:rPr>
              <w:t xml:space="preserve"> </w:t>
            </w:r>
            <w:r w:rsidR="00B4427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</w:t>
            </w:r>
          </w:p>
          <w:p w:rsidR="004678CF" w:rsidRPr="00DE6997" w:rsidRDefault="004678CF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  <w:r w:rsidR="00E91715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M2_U07</w:t>
            </w:r>
          </w:p>
          <w:p w:rsidR="004678CF" w:rsidRPr="00DE6997" w:rsidRDefault="004678CF" w:rsidP="00431442">
            <w:pPr>
              <w:pStyle w:val="Style21"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B44275" w:rsidRPr="00DE6997" w:rsidTr="00B44275">
        <w:trPr>
          <w:trHeight w:val="896"/>
        </w:trPr>
        <w:tc>
          <w:tcPr>
            <w:tcW w:w="1123" w:type="dxa"/>
            <w:gridSpan w:val="3"/>
          </w:tcPr>
          <w:p w:rsidR="00B44275" w:rsidRPr="00DE6997" w:rsidRDefault="00B44275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K_U30</w:t>
            </w:r>
          </w:p>
        </w:tc>
        <w:tc>
          <w:tcPr>
            <w:tcW w:w="6182" w:type="dxa"/>
            <w:gridSpan w:val="3"/>
          </w:tcPr>
          <w:p w:rsidR="00B44275" w:rsidRPr="00DE6997" w:rsidRDefault="00B44275" w:rsidP="00E91715">
            <w:pPr>
              <w:pStyle w:val="Style21"/>
              <w:widowControl/>
              <w:spacing w:line="240" w:lineRule="auto"/>
              <w:ind w:left="10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umie optymalizować ofertę badań laboratoryjnych, przydatną lekarzowi w</w:t>
            </w:r>
          </w:p>
          <w:p w:rsidR="00B44275" w:rsidRPr="00DE6997" w:rsidRDefault="00B44275" w:rsidP="00E91715">
            <w:pPr>
              <w:pStyle w:val="Style21"/>
              <w:widowControl/>
              <w:spacing w:line="240" w:lineRule="auto"/>
              <w:ind w:left="19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stawianiu właściwej diagnozy oraz zaplanować strategię poszerzenia</w:t>
            </w:r>
          </w:p>
          <w:p w:rsidR="00B44275" w:rsidRPr="00DE6997" w:rsidRDefault="00B44275" w:rsidP="00E91715">
            <w:pPr>
              <w:pStyle w:val="Style21"/>
              <w:widowControl/>
              <w:spacing w:line="240" w:lineRule="auto"/>
              <w:ind w:left="19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diagnostyki o testy potwierdzające i specjalistyczne, zgodnie z postępem</w:t>
            </w:r>
          </w:p>
          <w:p w:rsidR="00B44275" w:rsidRPr="00DE6997" w:rsidRDefault="00B44275" w:rsidP="00E91715">
            <w:pPr>
              <w:pStyle w:val="Style21"/>
              <w:spacing w:line="240" w:lineRule="auto"/>
              <w:ind w:left="19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wiedzy oraz rachunkiem ekonomicznym</w:t>
            </w:r>
          </w:p>
        </w:tc>
        <w:tc>
          <w:tcPr>
            <w:tcW w:w="2051" w:type="dxa"/>
            <w:gridSpan w:val="2"/>
          </w:tcPr>
          <w:p w:rsidR="00B44275" w:rsidRPr="00DE6997" w:rsidRDefault="00B44275" w:rsidP="00E917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U03</w:t>
            </w:r>
            <w:r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U04</w:t>
            </w:r>
          </w:p>
          <w:p w:rsidR="00B44275" w:rsidRPr="00DE6997" w:rsidRDefault="00B44275" w:rsidP="00E917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</w:t>
            </w:r>
            <w:r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</w:p>
          <w:p w:rsidR="00B44275" w:rsidRPr="00DE6997" w:rsidRDefault="00B44275" w:rsidP="00E917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U07</w:t>
            </w:r>
            <w:r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342A1" w:rsidRPr="00DE6997" w:rsidTr="00B44275">
        <w:trPr>
          <w:trHeight w:val="682"/>
        </w:trPr>
        <w:tc>
          <w:tcPr>
            <w:tcW w:w="1123" w:type="dxa"/>
            <w:gridSpan w:val="3"/>
          </w:tcPr>
          <w:p w:rsidR="004342A1" w:rsidRPr="00DE6997" w:rsidRDefault="004342A1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K_U31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1"/>
              <w:widowControl/>
              <w:spacing w:line="240" w:lineRule="auto"/>
              <w:ind w:left="29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ocenić spójność zbiorczych wyników badań z zakresu medycyny</w:t>
            </w:r>
          </w:p>
          <w:p w:rsidR="004342A1" w:rsidRPr="00DE6997" w:rsidRDefault="004342A1" w:rsidP="004342A1">
            <w:pPr>
              <w:pStyle w:val="Style21"/>
              <w:widowControl/>
              <w:spacing w:line="240" w:lineRule="auto"/>
              <w:ind w:left="29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laboratoryjnej w odniesieniu do określonej patologii  lub jednostki</w:t>
            </w:r>
          </w:p>
          <w:p w:rsidR="004342A1" w:rsidRPr="00DE6997" w:rsidRDefault="004342A1" w:rsidP="004342A1">
            <w:pPr>
              <w:pStyle w:val="Style21"/>
              <w:spacing w:line="240" w:lineRule="auto"/>
              <w:ind w:left="29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chorobowej</w:t>
            </w:r>
          </w:p>
        </w:tc>
        <w:tc>
          <w:tcPr>
            <w:tcW w:w="2051" w:type="dxa"/>
            <w:gridSpan w:val="2"/>
          </w:tcPr>
          <w:p w:rsidR="004342A1" w:rsidRPr="00DE6997" w:rsidRDefault="004342A1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U04</w:t>
            </w:r>
            <w:r w:rsidR="00E91715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</w:t>
            </w:r>
          </w:p>
          <w:p w:rsidR="004342A1" w:rsidRPr="00DE6997" w:rsidRDefault="004342A1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</w:t>
            </w:r>
            <w:r w:rsidR="00E91715">
              <w:rPr>
                <w:rStyle w:val="FontStyle48"/>
              </w:rPr>
              <w:t xml:space="preserve">  </w:t>
            </w: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U07</w:t>
            </w:r>
          </w:p>
          <w:p w:rsidR="004342A1" w:rsidRPr="00DE6997" w:rsidRDefault="004342A1" w:rsidP="00431442">
            <w:pPr>
              <w:pStyle w:val="Style21"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342A1" w:rsidRPr="00DE6997" w:rsidTr="00B44275">
        <w:trPr>
          <w:trHeight w:hRule="exact" w:val="592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1"/>
              <w:widowControl/>
              <w:spacing w:line="240" w:lineRule="auto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K_ U32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1"/>
              <w:widowControl/>
              <w:spacing w:line="240" w:lineRule="auto"/>
              <w:ind w:left="38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potrafi posługiwać się odczynnikami chemicznymi, precyzyjnie ważyć i mierzyć, sporządzać roztwory i mieszaniny, przeprowadzać obliczenia chemiczne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U01</w:t>
            </w:r>
          </w:p>
        </w:tc>
      </w:tr>
      <w:tr w:rsidR="004342A1" w:rsidRPr="00DE6997" w:rsidTr="00B44275">
        <w:trPr>
          <w:trHeight w:hRule="exact" w:val="575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K_U33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firstLine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mierzyć, interpretować i opisywać właściwości fizykochemiczne badanych substancji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7"/>
              <w:widowControl/>
              <w:spacing w:line="240" w:lineRule="auto"/>
              <w:ind w:left="35" w:right="509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 xml:space="preserve">U01 </w:t>
            </w:r>
            <w:r w:rsidR="00B44275">
              <w:rPr>
                <w:rStyle w:val="FontStyle48"/>
              </w:rPr>
              <w:t xml:space="preserve"> </w:t>
            </w: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 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342A1" w:rsidRPr="00DE6997" w:rsidTr="00B44275">
        <w:trPr>
          <w:trHeight w:hRule="exact" w:val="460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DE6997" w:rsidRPr="00DE6997">
              <w:rPr>
                <w:rStyle w:val="FontStyle48"/>
              </w:rPr>
              <w:t>_U</w:t>
            </w:r>
            <w:r w:rsidRPr="00DE6997">
              <w:rPr>
                <w:rStyle w:val="FontStyle48"/>
              </w:rPr>
              <w:t>34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firstLine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prowadzić i dokumentować wewnątrz-laboratoryjną i zewnątrz-laboratoryjną kontrolę jakości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7"/>
              <w:widowControl/>
              <w:spacing w:line="240" w:lineRule="auto"/>
              <w:ind w:left="35" w:right="53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U03 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U05 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342A1" w:rsidRPr="00DE6997" w:rsidTr="00B44275">
        <w:trPr>
          <w:trHeight w:hRule="exact" w:val="566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lastRenderedPageBreak/>
              <w:t>K_U35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firstLine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rozwiązywać problemy diagnostyczne w różnych dziedzinach medycyny   laboratoryjnej   z  wykorzystaniem   współczesnych źródeł informacji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7"/>
              <w:widowControl/>
              <w:spacing w:line="240" w:lineRule="auto"/>
              <w:ind w:left="35" w:right="52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U04 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U06 M2_U07</w:t>
            </w:r>
          </w:p>
        </w:tc>
      </w:tr>
      <w:tr w:rsidR="004342A1" w:rsidRPr="00DE6997" w:rsidTr="00B44275">
        <w:trPr>
          <w:trHeight w:hRule="exact" w:val="275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K_U36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potrafi posługiwać się laboratoryjnym systemem informatycznym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7"/>
              <w:widowControl/>
              <w:spacing w:line="240" w:lineRule="auto"/>
              <w:ind w:left="35" w:right="52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U02 M2</w:t>
            </w:r>
            <w:r w:rsidR="00431442" w:rsidRPr="00165103">
              <w:rPr>
                <w:rStyle w:val="FontStyle48"/>
                <w:bCs/>
              </w:rPr>
              <w:t>_</w:t>
            </w:r>
            <w:r w:rsidR="00431442">
              <w:rPr>
                <w:rStyle w:val="FontStyle48"/>
                <w:bCs/>
              </w:rPr>
              <w:t>U</w:t>
            </w:r>
            <w:r w:rsidRPr="00DE6997">
              <w:rPr>
                <w:rStyle w:val="FontStyle48"/>
              </w:rPr>
              <w:t>06</w:t>
            </w:r>
          </w:p>
        </w:tc>
      </w:tr>
      <w:tr w:rsidR="004342A1" w:rsidRPr="00DE6997" w:rsidTr="00B44275">
        <w:trPr>
          <w:trHeight w:hRule="exact" w:val="470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K_U37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potrafi przewidzieć wpływ przebiegu choroby i określonego postępowania na wyniki badań laboratoryjnych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F94015">
            <w:pPr>
              <w:pStyle w:val="Style27"/>
              <w:widowControl/>
              <w:spacing w:line="240" w:lineRule="auto"/>
              <w:ind w:left="35"/>
              <w:rPr>
                <w:rStyle w:val="FontStyle48"/>
              </w:rPr>
            </w:pPr>
            <w:r w:rsidRPr="00DE6997">
              <w:rPr>
                <w:rStyle w:val="FontStyle48"/>
              </w:rPr>
              <w:t>M2_U03</w:t>
            </w:r>
          </w:p>
        </w:tc>
      </w:tr>
      <w:tr w:rsidR="004342A1" w:rsidRPr="00DE6997" w:rsidTr="00B44275">
        <w:trPr>
          <w:trHeight w:hRule="exact" w:val="385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DE6997" w:rsidRPr="00DE6997">
              <w:rPr>
                <w:rStyle w:val="FontStyle48"/>
              </w:rPr>
              <w:t>_</w:t>
            </w:r>
            <w:r w:rsidRPr="00DE6997">
              <w:rPr>
                <w:rStyle w:val="FontStyle48"/>
              </w:rPr>
              <w:t xml:space="preserve"> U38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potrafi współdziałać w planowaniu i realizacji zadań badawczych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7"/>
              <w:widowControl/>
              <w:spacing w:line="240" w:lineRule="auto"/>
              <w:ind w:left="35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U08</w:t>
            </w:r>
          </w:p>
        </w:tc>
      </w:tr>
      <w:tr w:rsidR="004342A1" w:rsidRPr="00DE6997" w:rsidTr="00B44275">
        <w:trPr>
          <w:trHeight w:hRule="exact" w:val="470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DE6997" w:rsidRPr="00DE6997">
              <w:rPr>
                <w:rStyle w:val="FontStyle48"/>
              </w:rPr>
              <w:t>_U</w:t>
            </w:r>
            <w:r w:rsidRPr="00DE6997">
              <w:rPr>
                <w:rStyle w:val="FontStyle48"/>
              </w:rPr>
              <w:t>39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right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formułować i wykorzystywać wnioski z badań naukowych i własnych obserwacji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7"/>
              <w:widowControl/>
              <w:spacing w:line="240" w:lineRule="auto"/>
              <w:ind w:left="35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08</w:t>
            </w:r>
          </w:p>
        </w:tc>
      </w:tr>
      <w:tr w:rsidR="004342A1" w:rsidRPr="00DE6997" w:rsidTr="00B44275">
        <w:trPr>
          <w:trHeight w:hRule="exact" w:val="701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K_U40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right="10"/>
              <w:rPr>
                <w:rStyle w:val="FontStyle48"/>
              </w:rPr>
            </w:pPr>
            <w:r w:rsidRPr="00DE6997">
              <w:rPr>
                <w:rStyle w:val="FontStyle48"/>
              </w:rPr>
              <w:t>potrafi   przygotować   i   przedstawić   wybrane  problemy medycyny laboratoryjnej w formie ustnej i pisemnej w sposób dostosowany do przygotowania osób/grup docelowych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431442">
            <w:pPr>
              <w:pStyle w:val="Style27"/>
              <w:widowControl/>
              <w:spacing w:line="240" w:lineRule="auto"/>
              <w:ind w:left="35" w:right="53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U13 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14</w:t>
            </w:r>
          </w:p>
        </w:tc>
      </w:tr>
      <w:tr w:rsidR="004342A1" w:rsidRPr="00DE6997" w:rsidTr="00B44275">
        <w:trPr>
          <w:trHeight w:hRule="exact" w:val="691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K_U41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right="10" w:hanging="10"/>
              <w:rPr>
                <w:rStyle w:val="FontStyle48"/>
              </w:rPr>
            </w:pPr>
            <w:r w:rsidRPr="00DE6997">
              <w:rPr>
                <w:rStyle w:val="FontStyle48"/>
              </w:rPr>
              <w:t>ma umiejętności językowe w zakresie studiowanej dyscypliny, zgodnie z wymaganiami określonymi dla poziomu B2+ Europejskiego Systemu Opisu Kształcenia Językowego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F94015">
            <w:pPr>
              <w:pStyle w:val="Style27"/>
              <w:widowControl/>
              <w:spacing w:line="240" w:lineRule="auto"/>
              <w:ind w:left="35"/>
              <w:rPr>
                <w:rStyle w:val="FontStyle48"/>
              </w:rPr>
            </w:pPr>
            <w:r w:rsidRPr="00DE6997">
              <w:rPr>
                <w:rStyle w:val="FontStyle48"/>
              </w:rPr>
              <w:t>M2_U15</w:t>
            </w:r>
          </w:p>
        </w:tc>
      </w:tr>
      <w:tr w:rsidR="004342A1" w:rsidRPr="00DE6997" w:rsidTr="00B44275">
        <w:trPr>
          <w:trHeight w:hRule="exact" w:val="698"/>
        </w:trPr>
        <w:tc>
          <w:tcPr>
            <w:tcW w:w="9356" w:type="dxa"/>
            <w:gridSpan w:val="8"/>
          </w:tcPr>
          <w:p w:rsidR="004342A1" w:rsidRPr="00B44275" w:rsidRDefault="004342A1" w:rsidP="004342A1">
            <w:pPr>
              <w:pStyle w:val="Style29"/>
              <w:widowControl/>
              <w:spacing w:line="240" w:lineRule="auto"/>
              <w:ind w:left="3120"/>
              <w:jc w:val="left"/>
              <w:rPr>
                <w:rStyle w:val="FontStyle49"/>
                <w:sz w:val="14"/>
              </w:rPr>
            </w:pPr>
          </w:p>
          <w:p w:rsidR="004342A1" w:rsidRDefault="004342A1" w:rsidP="004342A1">
            <w:pPr>
              <w:pStyle w:val="Style29"/>
              <w:widowControl/>
              <w:spacing w:line="240" w:lineRule="auto"/>
              <w:ind w:left="3120"/>
              <w:jc w:val="left"/>
              <w:rPr>
                <w:rStyle w:val="FontStyle49"/>
                <w:sz w:val="24"/>
                <w:szCs w:val="24"/>
              </w:rPr>
            </w:pPr>
            <w:r w:rsidRPr="0057796D">
              <w:rPr>
                <w:rStyle w:val="FontStyle49"/>
                <w:sz w:val="24"/>
                <w:szCs w:val="24"/>
              </w:rPr>
              <w:t>KOMPETENCJE SPOŁECZNE</w:t>
            </w:r>
          </w:p>
          <w:p w:rsidR="0057796D" w:rsidRPr="0057796D" w:rsidRDefault="0057796D" w:rsidP="004342A1">
            <w:pPr>
              <w:pStyle w:val="Style29"/>
              <w:widowControl/>
              <w:spacing w:line="240" w:lineRule="auto"/>
              <w:ind w:left="3120"/>
              <w:jc w:val="left"/>
              <w:rPr>
                <w:rStyle w:val="FontStyle49"/>
                <w:sz w:val="24"/>
                <w:szCs w:val="24"/>
              </w:rPr>
            </w:pPr>
          </w:p>
        </w:tc>
      </w:tr>
      <w:tr w:rsidR="004342A1" w:rsidRPr="00DE6997" w:rsidTr="00B44275">
        <w:trPr>
          <w:trHeight w:hRule="exact" w:val="470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K_K01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right="10" w:hanging="10"/>
              <w:rPr>
                <w:rStyle w:val="FontStyle48"/>
              </w:rPr>
            </w:pPr>
            <w:r w:rsidRPr="00DE6997">
              <w:rPr>
                <w:rStyle w:val="FontStyle48"/>
              </w:rPr>
              <w:t>rozumie potrzebę uczenia się przez całe życie, potrafi inspirować i organizować proces uczenia się innych osób</w:t>
            </w:r>
          </w:p>
        </w:tc>
        <w:tc>
          <w:tcPr>
            <w:tcW w:w="2060" w:type="dxa"/>
            <w:gridSpan w:val="3"/>
          </w:tcPr>
          <w:p w:rsidR="004678CF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31442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</w:t>
            </w:r>
            <w:r w:rsidR="004678CF">
              <w:rPr>
                <w:rStyle w:val="FontStyle48"/>
              </w:rPr>
              <w:t>01</w:t>
            </w:r>
          </w:p>
          <w:p w:rsidR="004342A1" w:rsidRPr="00DE6997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K02</w:t>
            </w:r>
          </w:p>
        </w:tc>
      </w:tr>
      <w:tr w:rsidR="004342A1" w:rsidRPr="00DE6997" w:rsidTr="00B44275">
        <w:trPr>
          <w:trHeight w:hRule="exact" w:val="351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K_K02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potrafi pracować w grupie, przyjmując w niej różne role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K04 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K06</w:t>
            </w:r>
          </w:p>
        </w:tc>
      </w:tr>
      <w:tr w:rsidR="004342A1" w:rsidRPr="00DE6997" w:rsidTr="00B44275">
        <w:trPr>
          <w:trHeight w:hRule="exact" w:val="470"/>
        </w:trPr>
        <w:tc>
          <w:tcPr>
            <w:tcW w:w="1114" w:type="dxa"/>
            <w:gridSpan w:val="2"/>
            <w:vAlign w:val="center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K_K03</w:t>
            </w:r>
          </w:p>
        </w:tc>
        <w:tc>
          <w:tcPr>
            <w:tcW w:w="6182" w:type="dxa"/>
            <w:gridSpan w:val="3"/>
            <w:vAlign w:val="center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potrafi odpowiednio określić priorytety służące realizacji określonego przez siebie lub innych zadania</w:t>
            </w:r>
          </w:p>
        </w:tc>
        <w:tc>
          <w:tcPr>
            <w:tcW w:w="2060" w:type="dxa"/>
            <w:gridSpan w:val="3"/>
            <w:vAlign w:val="center"/>
          </w:tcPr>
          <w:p w:rsidR="004342A1" w:rsidRPr="00DE6997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K03 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K05</w:t>
            </w:r>
          </w:p>
        </w:tc>
      </w:tr>
      <w:tr w:rsidR="004342A1" w:rsidRPr="00DE6997" w:rsidTr="00B44275">
        <w:trPr>
          <w:trHeight w:hRule="exact" w:val="701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DE6997" w:rsidRPr="00DE6997">
              <w:rPr>
                <w:rStyle w:val="FontStyle48"/>
              </w:rPr>
              <w:t>_K</w:t>
            </w:r>
            <w:r w:rsidRPr="00DE6997">
              <w:rPr>
                <w:rStyle w:val="FontStyle48"/>
              </w:rPr>
              <w:t>04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ind w:right="10"/>
              <w:rPr>
                <w:rStyle w:val="FontStyle48"/>
              </w:rPr>
            </w:pPr>
            <w:r w:rsidRPr="00DE6997">
              <w:rPr>
                <w:rStyle w:val="FontStyle48"/>
              </w:rPr>
              <w:t>prawidłowo identyfikuje i rozstrzyga dylematy związane z wykonywaniem zawodu diagnosty laboratoryjnego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28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K03 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K07 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K08</w:t>
            </w:r>
          </w:p>
        </w:tc>
      </w:tr>
      <w:tr w:rsidR="004342A1" w:rsidRPr="00DE6997" w:rsidTr="00B44275">
        <w:trPr>
          <w:trHeight w:hRule="exact" w:val="240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DE6997" w:rsidRPr="00DE6997">
              <w:rPr>
                <w:rStyle w:val="FontStyle48"/>
              </w:rPr>
              <w:t xml:space="preserve">_K </w:t>
            </w:r>
            <w:r w:rsidRPr="00DE6997">
              <w:rPr>
                <w:rStyle w:val="FontStyle48"/>
              </w:rPr>
              <w:t>05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potrafi dbać o bezpieczeństwo własne, otoczenia i współpracowników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K07</w:t>
            </w:r>
          </w:p>
        </w:tc>
      </w:tr>
      <w:tr w:rsidR="004342A1" w:rsidRPr="00DE6997" w:rsidTr="00B44275">
        <w:trPr>
          <w:trHeight w:hRule="exact" w:val="230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DE6997" w:rsidRPr="00DE6997">
              <w:rPr>
                <w:rStyle w:val="FontStyle48"/>
              </w:rPr>
              <w:t xml:space="preserve">_K </w:t>
            </w:r>
            <w:r w:rsidRPr="00DE6997">
              <w:rPr>
                <w:rStyle w:val="FontStyle48"/>
              </w:rPr>
              <w:t>06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wykazuje umiejętność i nawyk samokształcenia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</w:t>
            </w:r>
            <w:r w:rsidR="004678CF">
              <w:rPr>
                <w:rStyle w:val="FontStyle48"/>
              </w:rPr>
              <w:t>01</w:t>
            </w:r>
          </w:p>
        </w:tc>
      </w:tr>
      <w:tr w:rsidR="004342A1" w:rsidRPr="00DE6997" w:rsidTr="00B44275">
        <w:trPr>
          <w:trHeight w:hRule="exact" w:val="269"/>
        </w:trPr>
        <w:tc>
          <w:tcPr>
            <w:tcW w:w="1114" w:type="dxa"/>
            <w:gridSpan w:val="2"/>
          </w:tcPr>
          <w:p w:rsidR="004342A1" w:rsidRPr="00DE6997" w:rsidRDefault="004342A1" w:rsidP="00E91715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K</w:t>
            </w:r>
            <w:r w:rsidR="00DE6997" w:rsidRPr="00DE6997">
              <w:rPr>
                <w:rStyle w:val="FontStyle48"/>
              </w:rPr>
              <w:t>_K</w:t>
            </w:r>
            <w:r w:rsidRPr="00DE6997">
              <w:rPr>
                <w:rStyle w:val="FontStyle48"/>
              </w:rPr>
              <w:t>07</w:t>
            </w:r>
          </w:p>
        </w:tc>
        <w:tc>
          <w:tcPr>
            <w:tcW w:w="6182" w:type="dxa"/>
            <w:gridSpan w:val="3"/>
          </w:tcPr>
          <w:p w:rsidR="004342A1" w:rsidRPr="00DE6997" w:rsidRDefault="004342A1" w:rsidP="004342A1">
            <w:pPr>
              <w:pStyle w:val="Style27"/>
              <w:widowControl/>
              <w:spacing w:line="240" w:lineRule="auto"/>
              <w:rPr>
                <w:rStyle w:val="FontStyle48"/>
              </w:rPr>
            </w:pPr>
            <w:r w:rsidRPr="00DE6997">
              <w:rPr>
                <w:rStyle w:val="FontStyle48"/>
              </w:rPr>
              <w:t>jest przygotowany do wykonywania zawodu diagnosty laboratoryjnego</w:t>
            </w:r>
          </w:p>
        </w:tc>
        <w:tc>
          <w:tcPr>
            <w:tcW w:w="2060" w:type="dxa"/>
            <w:gridSpan w:val="3"/>
          </w:tcPr>
          <w:p w:rsidR="004342A1" w:rsidRPr="00DE6997" w:rsidRDefault="004342A1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</w:rPr>
            </w:pPr>
            <w:r w:rsidRPr="00DE6997">
              <w:rPr>
                <w:rStyle w:val="FontStyle48"/>
              </w:rPr>
              <w:t>M2</w:t>
            </w:r>
            <w:r w:rsidR="004678CF" w:rsidRPr="00165103">
              <w:rPr>
                <w:rStyle w:val="FontStyle48"/>
                <w:bCs/>
              </w:rPr>
              <w:t>_</w:t>
            </w:r>
            <w:r w:rsidRPr="00DE6997">
              <w:rPr>
                <w:rStyle w:val="FontStyle48"/>
              </w:rPr>
              <w:t>K08</w:t>
            </w:r>
          </w:p>
        </w:tc>
      </w:tr>
    </w:tbl>
    <w:p w:rsidR="001B0241" w:rsidRPr="00DE6997" w:rsidRDefault="001B0241" w:rsidP="004342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1B0241" w:rsidRPr="00DE6997" w:rsidSect="0049299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241"/>
    <w:rsid w:val="00050056"/>
    <w:rsid w:val="000E6B6E"/>
    <w:rsid w:val="00137952"/>
    <w:rsid w:val="00165103"/>
    <w:rsid w:val="00191F84"/>
    <w:rsid w:val="001B0241"/>
    <w:rsid w:val="002A3A91"/>
    <w:rsid w:val="00431442"/>
    <w:rsid w:val="004342A1"/>
    <w:rsid w:val="004678CF"/>
    <w:rsid w:val="0049299D"/>
    <w:rsid w:val="0057796D"/>
    <w:rsid w:val="00807327"/>
    <w:rsid w:val="00872B4B"/>
    <w:rsid w:val="00B11802"/>
    <w:rsid w:val="00B417E0"/>
    <w:rsid w:val="00B44275"/>
    <w:rsid w:val="00BD7064"/>
    <w:rsid w:val="00C700CF"/>
    <w:rsid w:val="00D04484"/>
    <w:rsid w:val="00DE6997"/>
    <w:rsid w:val="00E91715"/>
    <w:rsid w:val="00F9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241"/>
    <w:rPr>
      <w:rFonts w:ascii="Calibri" w:eastAsia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1">
    <w:name w:val="Style2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ind w:firstLine="115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8">
    <w:name w:val="Font Style48"/>
    <w:basedOn w:val="Domylnaczcionkaakapitu"/>
    <w:uiPriority w:val="99"/>
    <w:rsid w:val="0049299D"/>
    <w:rPr>
      <w:rFonts w:ascii="Times New Roman" w:hAnsi="Times New Roman" w:cs="Times New Roman"/>
      <w:sz w:val="18"/>
      <w:szCs w:val="18"/>
    </w:rPr>
  </w:style>
  <w:style w:type="character" w:customStyle="1" w:styleId="FontStyle49">
    <w:name w:val="Font Style49"/>
    <w:basedOn w:val="Domylnaczcionkaakapitu"/>
    <w:uiPriority w:val="99"/>
    <w:rsid w:val="0049299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49299D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6">
    <w:name w:val="Style26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51">
    <w:name w:val="Font Style51"/>
    <w:basedOn w:val="Domylnaczcionkaakapitu"/>
    <w:uiPriority w:val="99"/>
    <w:rsid w:val="0049299D"/>
    <w:rPr>
      <w:rFonts w:ascii="Arial Narrow" w:hAnsi="Arial Narrow" w:cs="Arial Narrow"/>
      <w:b/>
      <w:bCs/>
      <w:sz w:val="16"/>
      <w:szCs w:val="16"/>
    </w:rPr>
  </w:style>
  <w:style w:type="paragraph" w:customStyle="1" w:styleId="Style31">
    <w:name w:val="Style3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0C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241"/>
    <w:rPr>
      <w:rFonts w:ascii="Calibri" w:eastAsia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1">
    <w:name w:val="Style2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ind w:firstLine="115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8">
    <w:name w:val="Font Style48"/>
    <w:basedOn w:val="Domylnaczcionkaakapitu"/>
    <w:uiPriority w:val="99"/>
    <w:rsid w:val="0049299D"/>
    <w:rPr>
      <w:rFonts w:ascii="Times New Roman" w:hAnsi="Times New Roman" w:cs="Times New Roman"/>
      <w:sz w:val="18"/>
      <w:szCs w:val="18"/>
    </w:rPr>
  </w:style>
  <w:style w:type="character" w:customStyle="1" w:styleId="FontStyle49">
    <w:name w:val="Font Style49"/>
    <w:basedOn w:val="Domylnaczcionkaakapitu"/>
    <w:uiPriority w:val="99"/>
    <w:rsid w:val="0049299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49299D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6">
    <w:name w:val="Style26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51">
    <w:name w:val="Font Style51"/>
    <w:basedOn w:val="Domylnaczcionkaakapitu"/>
    <w:uiPriority w:val="99"/>
    <w:rsid w:val="0049299D"/>
    <w:rPr>
      <w:rFonts w:ascii="Arial Narrow" w:hAnsi="Arial Narrow" w:cs="Arial Narrow"/>
      <w:b/>
      <w:bCs/>
      <w:sz w:val="16"/>
      <w:szCs w:val="16"/>
    </w:rPr>
  </w:style>
  <w:style w:type="paragraph" w:customStyle="1" w:styleId="Style31">
    <w:name w:val="Style3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0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2686</Words>
  <Characters>16119</Characters>
  <Application>Microsoft Office Word</Application>
  <DocSecurity>4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E.Skrzydlewska</dc:creator>
  <cp:lastModifiedBy>Uniwersytet Medyczny</cp:lastModifiedBy>
  <cp:revision>2</cp:revision>
  <cp:lastPrinted>2012-05-15T09:54:00Z</cp:lastPrinted>
  <dcterms:created xsi:type="dcterms:W3CDTF">2012-09-03T09:41:00Z</dcterms:created>
  <dcterms:modified xsi:type="dcterms:W3CDTF">2012-09-03T09:41:00Z</dcterms:modified>
</cp:coreProperties>
</file>